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E4E29">
      <w:pPr>
        <w:widowControl/>
        <w:snapToGrid w:val="0"/>
        <w:spacing w:after="156" w:afterLines="5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  <w:t>附件4</w:t>
      </w:r>
    </w:p>
    <w:p w14:paraId="6F18D6F7">
      <w:pPr>
        <w:widowControl/>
        <w:snapToGrid w:val="0"/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highlight w:val="none"/>
          <w:lang w:eastAsia="zh-CN"/>
        </w:rPr>
        <w:t>云南省建筑施工企业团体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highlight w:val="none"/>
          <w:lang w:eastAsia="zh-CN"/>
        </w:rPr>
        <w:t>意外伤害保险示范条款</w:t>
      </w:r>
    </w:p>
    <w:p w14:paraId="4DD6539D">
      <w:pPr>
        <w:widowControl/>
        <w:snapToGrid w:val="0"/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highlight w:val="none"/>
          <w:lang w:eastAsia="zh-CN"/>
        </w:rPr>
        <w:t>费率汇总</w:t>
      </w:r>
    </w:p>
    <w:p w14:paraId="519BF1FF">
      <w:pPr>
        <w:widowControl/>
        <w:snapToGrid w:val="0"/>
        <w:spacing w:after="156" w:afterLines="5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596798F9">
      <w:pPr>
        <w:widowControl/>
        <w:snapToGrid w:val="0"/>
        <w:spacing w:after="156" w:afterLines="50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一、</w:t>
      </w:r>
      <w:r>
        <w:rPr>
          <w:rFonts w:hint="eastAsia" w:ascii="宋体" w:hAnsi="宋体" w:cs="宋体"/>
          <w:b/>
          <w:kern w:val="0"/>
          <w:sz w:val="24"/>
          <w:szCs w:val="24"/>
          <w:highlight w:val="none"/>
          <w:lang w:val="en-US" w:eastAsia="zh-CN"/>
        </w:rPr>
        <w:t>保险费</w:t>
      </w: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计算公式</w:t>
      </w:r>
    </w:p>
    <w:p w14:paraId="56DFA462">
      <w:pPr>
        <w:spacing w:after="156" w:afterLines="5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按照建筑工程项目总造价计收保险费</w:t>
      </w:r>
    </w:p>
    <w:p w14:paraId="67A3004F">
      <w:pPr>
        <w:spacing w:after="156" w:afterLines="50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意外伤害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保费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=基准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保险费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×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每人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意外伤害保险金额（万元）×工程造价（万元）×费率调整系数</w:t>
      </w:r>
    </w:p>
    <w:p w14:paraId="7BAAA0F1">
      <w:pPr>
        <w:spacing w:after="156" w:afterLines="5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（二）按照建筑工程项目总面积计收保险费</w:t>
      </w:r>
    </w:p>
    <w:p w14:paraId="51D222CD">
      <w:pPr>
        <w:spacing w:after="156" w:afterLines="50"/>
        <w:ind w:firstLine="480" w:firstLineChars="20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意外伤害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保费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=基准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保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险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×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每人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意外伤害保险金额（万元）×建筑面积（平方米）×费率调整系数</w:t>
      </w:r>
    </w:p>
    <w:p w14:paraId="765558A2">
      <w:pPr>
        <w:spacing w:after="156" w:afterLines="5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二、基准</w:t>
      </w: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保险费</w:t>
      </w:r>
    </w:p>
    <w:p w14:paraId="738AFF10">
      <w:pPr>
        <w:numPr>
          <w:ilvl w:val="0"/>
          <w:numId w:val="0"/>
        </w:numPr>
        <w:spacing w:after="156" w:afterLines="5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按照建筑工程项目总造价计收保险费</w:t>
      </w:r>
    </w:p>
    <w:p w14:paraId="453B22BF">
      <w:pPr>
        <w:spacing w:after="156" w:afterLines="50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基准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保险费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：0.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3040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元/万元造价/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每人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万元保额</w:t>
      </w:r>
    </w:p>
    <w:p w14:paraId="3BC2A0A7">
      <w:pPr>
        <w:spacing w:after="156" w:afterLines="5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（二）按照建筑工程项目每平方米计收保险费（仅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适用无造价的施工合同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）</w:t>
      </w:r>
    </w:p>
    <w:p w14:paraId="4830E8F1">
      <w:pPr>
        <w:spacing w:after="156" w:afterLines="50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基准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保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险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：0.0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5元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/平方米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/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每人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万元保额</w:t>
      </w:r>
    </w:p>
    <w:p w14:paraId="4F921BFF">
      <w:pPr>
        <w:widowControl/>
        <w:snapToGrid w:val="0"/>
        <w:spacing w:after="156" w:afterLines="50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三、费率调整系数</w:t>
      </w:r>
    </w:p>
    <w:p w14:paraId="6E757B7E">
      <w:pPr>
        <w:widowControl/>
        <w:spacing w:before="240"/>
        <w:ind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费率调整系数为以下各项系数之乘积，当某项调整系数相关风险信息不确定时，该系数取1.0。</w:t>
      </w:r>
    </w:p>
    <w:p w14:paraId="3AE9AED3">
      <w:pPr>
        <w:widowControl/>
        <w:numPr>
          <w:ilvl w:val="-1"/>
          <w:numId w:val="0"/>
        </w:numPr>
        <w:spacing w:before="0" w:line="600" w:lineRule="atLeas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工程造价系数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val="en-US" w:eastAsia="zh-CN"/>
        </w:rPr>
        <w:t>仅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t>适用于按照建筑工程项目总造价计收保险费方式)</w:t>
      </w:r>
    </w:p>
    <w:tbl>
      <w:tblPr>
        <w:tblStyle w:val="7"/>
        <w:tblW w:w="5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847"/>
      </w:tblGrid>
      <w:tr w14:paraId="1C93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823" w:type="dxa"/>
            <w:vAlign w:val="top"/>
          </w:tcPr>
          <w:p w14:paraId="79521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工程造价（单位：万元人民币）</w:t>
            </w:r>
          </w:p>
        </w:tc>
        <w:tc>
          <w:tcPr>
            <w:tcW w:w="1847" w:type="dxa"/>
            <w:vAlign w:val="top"/>
          </w:tcPr>
          <w:p w14:paraId="1CFED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调整系数</w:t>
            </w:r>
          </w:p>
        </w:tc>
      </w:tr>
      <w:tr w14:paraId="1B11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4CD10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00</w:t>
            </w:r>
          </w:p>
        </w:tc>
        <w:tc>
          <w:tcPr>
            <w:tcW w:w="1847" w:type="dxa"/>
            <w:vAlign w:val="top"/>
          </w:tcPr>
          <w:p w14:paraId="1AA2A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 w14:paraId="2E22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4112D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500</w:t>
            </w:r>
          </w:p>
        </w:tc>
        <w:tc>
          <w:tcPr>
            <w:tcW w:w="1847" w:type="dxa"/>
            <w:vAlign w:val="top"/>
          </w:tcPr>
          <w:p w14:paraId="22901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1.40</w:t>
            </w:r>
          </w:p>
        </w:tc>
      </w:tr>
      <w:tr w14:paraId="7C0B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23C99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1000</w:t>
            </w:r>
          </w:p>
        </w:tc>
        <w:tc>
          <w:tcPr>
            <w:tcW w:w="1847" w:type="dxa"/>
            <w:vAlign w:val="top"/>
          </w:tcPr>
          <w:p w14:paraId="41D9E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1.30</w:t>
            </w:r>
          </w:p>
        </w:tc>
      </w:tr>
      <w:tr w14:paraId="44DD8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5B13E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3000</w:t>
            </w:r>
          </w:p>
        </w:tc>
        <w:tc>
          <w:tcPr>
            <w:tcW w:w="1847" w:type="dxa"/>
            <w:vAlign w:val="top"/>
          </w:tcPr>
          <w:p w14:paraId="26E4F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1.00</w:t>
            </w:r>
          </w:p>
        </w:tc>
      </w:tr>
      <w:tr w14:paraId="203F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6071B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6000</w:t>
            </w:r>
          </w:p>
        </w:tc>
        <w:tc>
          <w:tcPr>
            <w:tcW w:w="1847" w:type="dxa"/>
            <w:vAlign w:val="top"/>
          </w:tcPr>
          <w:p w14:paraId="6FC82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0.90</w:t>
            </w:r>
          </w:p>
        </w:tc>
      </w:tr>
      <w:tr w14:paraId="1D87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448E9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10000</w:t>
            </w:r>
          </w:p>
        </w:tc>
        <w:tc>
          <w:tcPr>
            <w:tcW w:w="1847" w:type="dxa"/>
            <w:vAlign w:val="top"/>
          </w:tcPr>
          <w:p w14:paraId="41B29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0.85</w:t>
            </w:r>
          </w:p>
        </w:tc>
      </w:tr>
      <w:tr w14:paraId="5F06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1BE68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20000</w:t>
            </w:r>
          </w:p>
        </w:tc>
        <w:tc>
          <w:tcPr>
            <w:tcW w:w="1847" w:type="dxa"/>
            <w:vAlign w:val="top"/>
          </w:tcPr>
          <w:p w14:paraId="4C4DF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0.75</w:t>
            </w:r>
          </w:p>
        </w:tc>
      </w:tr>
      <w:tr w14:paraId="5984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3EFF7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50000</w:t>
            </w:r>
          </w:p>
        </w:tc>
        <w:tc>
          <w:tcPr>
            <w:tcW w:w="1847" w:type="dxa"/>
            <w:vAlign w:val="top"/>
          </w:tcPr>
          <w:p w14:paraId="4E6BF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0.70</w:t>
            </w:r>
          </w:p>
        </w:tc>
      </w:tr>
      <w:tr w14:paraId="7930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5FFE6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100000</w:t>
            </w:r>
          </w:p>
        </w:tc>
        <w:tc>
          <w:tcPr>
            <w:tcW w:w="1847" w:type="dxa"/>
            <w:vAlign w:val="top"/>
          </w:tcPr>
          <w:p w14:paraId="07FEA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0.62</w:t>
            </w:r>
          </w:p>
        </w:tc>
      </w:tr>
      <w:tr w14:paraId="2A5B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7AB59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200000</w:t>
            </w:r>
          </w:p>
        </w:tc>
        <w:tc>
          <w:tcPr>
            <w:tcW w:w="1847" w:type="dxa"/>
            <w:vAlign w:val="top"/>
          </w:tcPr>
          <w:p w14:paraId="02CBD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0.50</w:t>
            </w:r>
          </w:p>
        </w:tc>
      </w:tr>
      <w:tr w14:paraId="7C81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65A1E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500000</w:t>
            </w:r>
          </w:p>
        </w:tc>
        <w:tc>
          <w:tcPr>
            <w:tcW w:w="1847" w:type="dxa"/>
            <w:vAlign w:val="top"/>
          </w:tcPr>
          <w:p w14:paraId="082B4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0.30</w:t>
            </w:r>
          </w:p>
        </w:tc>
      </w:tr>
      <w:tr w14:paraId="5FBF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27429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＞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1000000</w:t>
            </w:r>
          </w:p>
        </w:tc>
        <w:tc>
          <w:tcPr>
            <w:tcW w:w="1847" w:type="dxa"/>
            <w:vAlign w:val="top"/>
          </w:tcPr>
          <w:p w14:paraId="25DAE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0.20</w:t>
            </w:r>
          </w:p>
        </w:tc>
      </w:tr>
    </w:tbl>
    <w:p w14:paraId="32D540E6">
      <w:pPr>
        <w:snapToGrid w:val="0"/>
        <w:ind w:left="840" w:firstLine="42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注：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工程造价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在两档之间的，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必须采用线性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插值法确定调整系数。</w:t>
      </w:r>
    </w:p>
    <w:p w14:paraId="41BC39C9">
      <w:pPr>
        <w:widowControl/>
        <w:numPr>
          <w:ilvl w:val="-1"/>
          <w:numId w:val="0"/>
        </w:numPr>
        <w:spacing w:before="0" w:line="600" w:lineRule="atLeas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（二）工程面积系数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val="en-US" w:eastAsia="zh-CN"/>
        </w:rPr>
        <w:t>仅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t>适用于按照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建筑工程项目每平方米计收保险费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t>方式)</w:t>
      </w:r>
    </w:p>
    <w:tbl>
      <w:tblPr>
        <w:tblStyle w:val="7"/>
        <w:tblW w:w="5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839"/>
      </w:tblGrid>
      <w:tr w14:paraId="2762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60" w:type="dxa"/>
            <w:vAlign w:val="center"/>
          </w:tcPr>
          <w:p w14:paraId="26E20D80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工程面积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（单位：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平方米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839" w:type="dxa"/>
            <w:vAlign w:val="center"/>
          </w:tcPr>
          <w:p w14:paraId="42F58717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调整系数</w:t>
            </w:r>
          </w:p>
        </w:tc>
      </w:tr>
      <w:tr w14:paraId="2CC65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60" w:type="dxa"/>
            <w:vAlign w:val="center"/>
          </w:tcPr>
          <w:p w14:paraId="0D738C32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≤300</w:t>
            </w:r>
          </w:p>
        </w:tc>
        <w:tc>
          <w:tcPr>
            <w:tcW w:w="1839" w:type="dxa"/>
            <w:vAlign w:val="center"/>
          </w:tcPr>
          <w:p w14:paraId="68C592DE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 w14:paraId="51CC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60" w:type="dxa"/>
            <w:vAlign w:val="center"/>
          </w:tcPr>
          <w:p w14:paraId="69178005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839" w:type="dxa"/>
            <w:vAlign w:val="center"/>
          </w:tcPr>
          <w:p w14:paraId="580EF595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</w:tr>
      <w:tr w14:paraId="4F626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60" w:type="dxa"/>
            <w:vAlign w:val="center"/>
          </w:tcPr>
          <w:p w14:paraId="48BD080F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839" w:type="dxa"/>
            <w:vAlign w:val="center"/>
          </w:tcPr>
          <w:p w14:paraId="2250DC8C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</w:tr>
      <w:tr w14:paraId="07D4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60" w:type="dxa"/>
            <w:vAlign w:val="center"/>
          </w:tcPr>
          <w:p w14:paraId="2D646E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839" w:type="dxa"/>
            <w:vAlign w:val="center"/>
          </w:tcPr>
          <w:p w14:paraId="3ED84D1A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0.95</w:t>
            </w:r>
          </w:p>
        </w:tc>
      </w:tr>
      <w:tr w14:paraId="1A16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60" w:type="dxa"/>
            <w:vAlign w:val="center"/>
          </w:tcPr>
          <w:p w14:paraId="253B968F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100000</w:t>
            </w:r>
          </w:p>
        </w:tc>
        <w:tc>
          <w:tcPr>
            <w:tcW w:w="1839" w:type="dxa"/>
            <w:vAlign w:val="center"/>
          </w:tcPr>
          <w:p w14:paraId="77ADEA07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</w:tr>
      <w:tr w14:paraId="124C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60" w:type="dxa"/>
            <w:vAlign w:val="center"/>
          </w:tcPr>
          <w:p w14:paraId="0ACC282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＞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100000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39" w:type="dxa"/>
            <w:vAlign w:val="center"/>
          </w:tcPr>
          <w:p w14:paraId="68DB58C6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</w:tbl>
    <w:p w14:paraId="596D6213">
      <w:pPr>
        <w:snapToGrid w:val="0"/>
        <w:jc w:val="center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注：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工程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面积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在两档之间的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，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必须采用线性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插值法确定调整系数。</w:t>
      </w:r>
    </w:p>
    <w:p w14:paraId="7C5F6D11">
      <w:pPr>
        <w:widowControl/>
        <w:spacing w:before="24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施工合同类型系数</w:t>
      </w:r>
    </w:p>
    <w:p w14:paraId="157076CE">
      <w:pPr>
        <w:snapToGrid w:val="0"/>
        <w:ind w:left="420"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相较于总包、专业分包；劳务分包的风险更大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且造价不充足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，故费率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需做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上浮。</w:t>
      </w:r>
    </w:p>
    <w:tbl>
      <w:tblPr>
        <w:tblStyle w:val="7"/>
        <w:tblW w:w="5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846"/>
      </w:tblGrid>
      <w:tr w14:paraId="0735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3BE53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施工合同类型</w:t>
            </w:r>
          </w:p>
        </w:tc>
        <w:tc>
          <w:tcPr>
            <w:tcW w:w="1846" w:type="dxa"/>
            <w:vAlign w:val="center"/>
          </w:tcPr>
          <w:p w14:paraId="6605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调整系数</w:t>
            </w:r>
          </w:p>
        </w:tc>
      </w:tr>
      <w:tr w14:paraId="53D2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</w:tcPr>
          <w:p w14:paraId="04ED3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总包、专业分包</w:t>
            </w:r>
          </w:p>
        </w:tc>
        <w:tc>
          <w:tcPr>
            <w:tcW w:w="1846" w:type="dxa"/>
          </w:tcPr>
          <w:p w14:paraId="12288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1.00</w:t>
            </w:r>
          </w:p>
        </w:tc>
      </w:tr>
      <w:tr w14:paraId="4504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</w:tcPr>
          <w:p w14:paraId="7396F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劳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务分包</w:t>
            </w:r>
          </w:p>
        </w:tc>
        <w:tc>
          <w:tcPr>
            <w:tcW w:w="1846" w:type="dxa"/>
          </w:tcPr>
          <w:p w14:paraId="6A476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.00</w:t>
            </w:r>
          </w:p>
        </w:tc>
      </w:tr>
    </w:tbl>
    <w:p w14:paraId="732569C1">
      <w:pPr>
        <w:widowControl/>
        <w:spacing w:before="240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highlight w:val="none"/>
          <w:lang w:val="en-US" w:eastAsia="zh-CN"/>
        </w:rPr>
        <w:t>（四）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工程类型系数</w:t>
      </w:r>
    </w:p>
    <w:p w14:paraId="10CAE501">
      <w:pPr>
        <w:snapToGrid w:val="0"/>
        <w:ind w:left="420"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不同工程类型环境的差异，对员工可能遭受的意外事故风险有直接影响。比如输变电建设、架线工程可能发生人员掉落、火灾等事故，其作业环境复杂、高空作业较多，事故发生时较难逃离，人员损伤程度也较高，因此风险较高，费率应当上浮；反之亦然。</w:t>
      </w:r>
    </w:p>
    <w:tbl>
      <w:tblPr>
        <w:tblStyle w:val="7"/>
        <w:tblW w:w="8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5780"/>
        <w:gridCol w:w="793"/>
      </w:tblGrid>
      <w:tr w14:paraId="4B34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04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工程类型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9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6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系数</w:t>
            </w:r>
          </w:p>
        </w:tc>
      </w:tr>
      <w:tr w14:paraId="1A8B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C3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楼宇类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03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A1、居住建筑楼宇</w:t>
            </w:r>
          </w:p>
        </w:tc>
        <w:tc>
          <w:tcPr>
            <w:tcW w:w="79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1EC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393A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4F0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EE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A2、公共建筑楼宇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FEB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CEC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579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D57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A3、室内安装工程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8A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 w14:paraId="205C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286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D77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A4、室内装修工程（家装）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2C6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0.7</w:t>
            </w:r>
          </w:p>
        </w:tc>
      </w:tr>
      <w:tr w14:paraId="2A622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E32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F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A5、室内安装工程（工装）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B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 w14:paraId="618E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6EE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工业建筑及市政工程类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12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B1、工业建筑、较大跨距的棚、仓库等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不含钢结构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79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472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.5</w:t>
            </w:r>
          </w:p>
        </w:tc>
      </w:tr>
      <w:tr w14:paraId="0C7A0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7E0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3D0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B2、飞机场、体育馆、展览馆等各种大跨距场馆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99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.2</w:t>
            </w:r>
          </w:p>
        </w:tc>
      </w:tr>
      <w:tr w14:paraId="726B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849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CE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B3、机电安装工程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AD5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 w14:paraId="16FD6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71D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844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B4、城市中的供水、供气管道、管线工程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22D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 w14:paraId="5F4BF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788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F95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B5、输油、输气管道及管线工程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C37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 w14:paraId="3D377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F5D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7E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B6、灌溉引水工程（含沟渠、井等）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21A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64F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A0B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15C91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B7、市政绿化工程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含城镇</w:t>
            </w:r>
            <w:r>
              <w:rPr>
                <w:rFonts w:hint="eastAsia"/>
                <w:sz w:val="22"/>
                <w:szCs w:val="22"/>
                <w:highlight w:val="none"/>
              </w:rPr>
              <w:t>污水处理、废气处理、固废处理、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城镇</w:t>
            </w:r>
            <w:r>
              <w:rPr>
                <w:rFonts w:hint="eastAsia"/>
                <w:sz w:val="22"/>
                <w:szCs w:val="22"/>
                <w:highlight w:val="none"/>
              </w:rPr>
              <w:t>生态环境治理等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D00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 w14:paraId="50E0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DED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66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B8、市政道路工程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1DE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 w14:paraId="5A22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3AB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CD2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B9、乡村基础设施工程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（含高标准农田建设等）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3A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033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780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4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B10、城市道路翻修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 w14:paraId="1FC5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E23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道路、桥隧及河湖治理类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B3A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C1、高速公路（含快速路）（桥隧≤50%）</w:t>
            </w:r>
          </w:p>
        </w:tc>
        <w:tc>
          <w:tcPr>
            <w:tcW w:w="79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861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2.3</w:t>
            </w:r>
          </w:p>
        </w:tc>
      </w:tr>
      <w:tr w14:paraId="2BB4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007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C0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C1、高速公路（含快速路）（桥隧≥50%）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587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2.8</w:t>
            </w:r>
          </w:p>
        </w:tc>
      </w:tr>
      <w:tr w14:paraId="7D3A0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91A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8A7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C2、非高速公路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347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 w14:paraId="0AAE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062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1D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C3、桥梁、高架桥、单跨小于50m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75C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0E3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941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784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C4、桥梁、高架桥，单跨50m和200m之间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479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2.3</w:t>
            </w:r>
          </w:p>
        </w:tc>
      </w:tr>
      <w:tr w14:paraId="2BA8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A89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589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C5、桥梁、高架桥，单跨大于200m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5B3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 w14:paraId="6D9E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9FF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1B0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C6、道路附属安装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4B4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A09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E8B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44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C6、道路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养护（不含桥隧）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DA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A58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69B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F36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C6、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桥隧养护（含危桥改造）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14A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0577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005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7D9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C7、铁路（含轻轨）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桥隧≤50%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23E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2.3</w:t>
            </w:r>
          </w:p>
        </w:tc>
      </w:tr>
      <w:tr w14:paraId="2157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DA5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54F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C7、铁路（含轻轨）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桥隧≥50%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113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 w14:paraId="19919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972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B2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C8、地铁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85A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.5</w:t>
            </w:r>
          </w:p>
        </w:tc>
      </w:tr>
      <w:tr w14:paraId="1854B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A9E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F5B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C9、隧道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DDB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2.8</w:t>
            </w:r>
          </w:p>
        </w:tc>
      </w:tr>
      <w:tr w14:paraId="3CDCF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E47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F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C10、河湖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、山林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治理类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（含山林生态修复等）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F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 w14:paraId="32A4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583F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水利水电或特殊项目类</w:t>
            </w:r>
          </w:p>
        </w:tc>
        <w:tc>
          <w:tcPr>
            <w:tcW w:w="578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37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D1、水电站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D942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B3B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26F9F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01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D2、火电、风电等相关工程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3B6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2D6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036D2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B87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D3、光伏发电工程（屋顶光伏）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0741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 w14:paraId="015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693A5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3F5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D3、光伏发电工程（其他光伏）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373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BEE2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214FA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097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D4、港口、码头（独立合同）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388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95F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63DAB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BD2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D5、防浪堤（独立合同）、防洪工程等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E36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61B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55352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88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D6、围垦工程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7E7F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 w14:paraId="02B3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1018B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386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D7、高塔、烟囱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35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25F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6CC72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9E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D8、基坑工程、地基、基础工程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5D7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1B7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20AC1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828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D9、采矿工程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（含尾矿处理、矿上修复等涉矿山工程）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1B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 w14:paraId="53B2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21669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6DE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D10、外墙装饰（含幕墙）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40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 w14:paraId="0CC4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249D2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8C0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D11、钢结构房屋工程、脚手架安装及拆除工程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139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 w14:paraId="39BAC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33870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8EC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D12、电网架设及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改造工程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78F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4B02E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73E25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21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D13、拆除工程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40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 w14:paraId="2F44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63655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6B8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D14、边坡防护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E4B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E13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A8C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4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D15、水库工程（包含水库除险加固）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</w:tbl>
    <w:p w14:paraId="5BF614B2">
      <w:pPr>
        <w:widowControl/>
        <w:spacing w:before="240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highlight w:val="none"/>
          <w:lang w:val="en-US" w:eastAsia="zh-CN"/>
        </w:rPr>
        <w:t>（五）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施工期限系数</w:t>
      </w:r>
    </w:p>
    <w:p w14:paraId="32A315C4">
      <w:pPr>
        <w:snapToGrid w:val="0"/>
        <w:ind w:left="420"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工程期限越长，风险暴露的时间越长，故费率可适当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上浮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，反之亦然。</w:t>
      </w:r>
    </w:p>
    <w:tbl>
      <w:tblPr>
        <w:tblStyle w:val="7"/>
        <w:tblW w:w="5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847"/>
      </w:tblGrid>
      <w:tr w14:paraId="2EF8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412AA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施工期限</w:t>
            </w:r>
          </w:p>
        </w:tc>
        <w:tc>
          <w:tcPr>
            <w:tcW w:w="1847" w:type="dxa"/>
            <w:vAlign w:val="top"/>
          </w:tcPr>
          <w:p w14:paraId="7766D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调整系数</w:t>
            </w:r>
          </w:p>
        </w:tc>
      </w:tr>
      <w:tr w14:paraId="52C7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512E4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180天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（含）以内</w:t>
            </w:r>
          </w:p>
        </w:tc>
        <w:tc>
          <w:tcPr>
            <w:tcW w:w="1847" w:type="dxa"/>
            <w:vAlign w:val="top"/>
          </w:tcPr>
          <w:p w14:paraId="2FA76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0.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90</w:t>
            </w:r>
          </w:p>
        </w:tc>
      </w:tr>
      <w:tr w14:paraId="4AA1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340AD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一年（含）以内</w:t>
            </w:r>
          </w:p>
        </w:tc>
        <w:tc>
          <w:tcPr>
            <w:tcW w:w="1847" w:type="dxa"/>
            <w:vAlign w:val="top"/>
          </w:tcPr>
          <w:p w14:paraId="11845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0.95</w:t>
            </w:r>
          </w:p>
        </w:tc>
      </w:tr>
      <w:tr w14:paraId="5164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4F449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二年（含）以内</w:t>
            </w:r>
          </w:p>
        </w:tc>
        <w:tc>
          <w:tcPr>
            <w:tcW w:w="1847" w:type="dxa"/>
            <w:vAlign w:val="top"/>
          </w:tcPr>
          <w:p w14:paraId="37A6B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1.00</w:t>
            </w:r>
          </w:p>
        </w:tc>
      </w:tr>
      <w:tr w14:paraId="4EC3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2CBD0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三年（含）以内</w:t>
            </w:r>
          </w:p>
        </w:tc>
        <w:tc>
          <w:tcPr>
            <w:tcW w:w="1847" w:type="dxa"/>
            <w:vAlign w:val="top"/>
          </w:tcPr>
          <w:p w14:paraId="3D3B6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1.30</w:t>
            </w:r>
          </w:p>
        </w:tc>
      </w:tr>
      <w:tr w14:paraId="6FF1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6FAF8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四年（含）以内</w:t>
            </w:r>
          </w:p>
        </w:tc>
        <w:tc>
          <w:tcPr>
            <w:tcW w:w="1847" w:type="dxa"/>
            <w:vAlign w:val="top"/>
          </w:tcPr>
          <w:p w14:paraId="364E1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1.50</w:t>
            </w:r>
          </w:p>
        </w:tc>
      </w:tr>
      <w:tr w14:paraId="337C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34D75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五年（含）以内</w:t>
            </w:r>
          </w:p>
        </w:tc>
        <w:tc>
          <w:tcPr>
            <w:tcW w:w="1847" w:type="dxa"/>
            <w:vAlign w:val="top"/>
          </w:tcPr>
          <w:p w14:paraId="3355D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1.80</w:t>
            </w:r>
          </w:p>
        </w:tc>
      </w:tr>
      <w:tr w14:paraId="775A5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53064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五年以上</w:t>
            </w:r>
          </w:p>
        </w:tc>
        <w:tc>
          <w:tcPr>
            <w:tcW w:w="1847" w:type="dxa"/>
            <w:vAlign w:val="top"/>
          </w:tcPr>
          <w:p w14:paraId="166E8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2.30</w:t>
            </w:r>
          </w:p>
        </w:tc>
      </w:tr>
    </w:tbl>
    <w:p w14:paraId="68E301EB">
      <w:pPr>
        <w:widowControl/>
        <w:spacing w:before="240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highlight w:val="none"/>
          <w:lang w:val="en-US" w:eastAsia="zh-CN"/>
        </w:rPr>
        <w:t>（六）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施工资质系数</w:t>
      </w:r>
    </w:p>
    <w:p w14:paraId="737516C7">
      <w:pPr>
        <w:snapToGrid w:val="0"/>
        <w:ind w:left="420"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根据企业是否发生过安全事故、是否受安全生产监管部门行政处罚、是否定期开展安全生产隐患排查等评级，评级越靠近特级，代表风险管理水平越高，费率水平可适当下浮；反之亦然。</w:t>
      </w:r>
    </w:p>
    <w:tbl>
      <w:tblPr>
        <w:tblStyle w:val="7"/>
        <w:tblW w:w="5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847"/>
      </w:tblGrid>
      <w:tr w14:paraId="2675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0E1D3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施工资质</w:t>
            </w:r>
          </w:p>
        </w:tc>
        <w:tc>
          <w:tcPr>
            <w:tcW w:w="1847" w:type="dxa"/>
            <w:vAlign w:val="top"/>
          </w:tcPr>
          <w:p w14:paraId="3127A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调整系数</w:t>
            </w:r>
          </w:p>
        </w:tc>
      </w:tr>
      <w:tr w14:paraId="5C8C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520CA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特级</w:t>
            </w:r>
          </w:p>
        </w:tc>
        <w:tc>
          <w:tcPr>
            <w:tcW w:w="1847" w:type="dxa"/>
            <w:vAlign w:val="top"/>
          </w:tcPr>
          <w:p w14:paraId="6435E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0.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</w:t>
            </w:r>
          </w:p>
        </w:tc>
      </w:tr>
      <w:tr w14:paraId="36BB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556DB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一级</w:t>
            </w:r>
          </w:p>
        </w:tc>
        <w:tc>
          <w:tcPr>
            <w:tcW w:w="1847" w:type="dxa"/>
            <w:vAlign w:val="top"/>
          </w:tcPr>
          <w:p w14:paraId="444AF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0.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</w:tr>
      <w:tr w14:paraId="24BF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56B4B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二级</w:t>
            </w:r>
          </w:p>
        </w:tc>
        <w:tc>
          <w:tcPr>
            <w:tcW w:w="1847" w:type="dxa"/>
            <w:vAlign w:val="top"/>
          </w:tcPr>
          <w:p w14:paraId="0E248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0.90</w:t>
            </w:r>
          </w:p>
        </w:tc>
      </w:tr>
      <w:tr w14:paraId="3C25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06EC0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三级</w:t>
            </w:r>
          </w:p>
        </w:tc>
        <w:tc>
          <w:tcPr>
            <w:tcW w:w="1847" w:type="dxa"/>
            <w:vAlign w:val="top"/>
          </w:tcPr>
          <w:p w14:paraId="32C62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</w:tr>
      <w:tr w14:paraId="7DFA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2EA03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不分类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适用劳务公司或个人投保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47" w:type="dxa"/>
            <w:vAlign w:val="top"/>
          </w:tcPr>
          <w:p w14:paraId="5079B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</w:t>
            </w:r>
          </w:p>
        </w:tc>
      </w:tr>
    </w:tbl>
    <w:p w14:paraId="201CE6F4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br w:type="page"/>
      </w:r>
    </w:p>
    <w:p w14:paraId="44318104">
      <w:pPr>
        <w:widowControl/>
        <w:snapToGrid w:val="0"/>
        <w:spacing w:after="156" w:afterLines="50"/>
        <w:jc w:val="center"/>
        <w:rPr>
          <w:rFonts w:hint="default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云南省建筑施工企业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  <w:t>团体意外伤害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保险示范条款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附加意外伤害医疗保险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  <w:t>费率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表</w:t>
      </w:r>
    </w:p>
    <w:p w14:paraId="301B176A">
      <w:pPr>
        <w:widowControl/>
        <w:snapToGrid w:val="0"/>
        <w:spacing w:after="156" w:afterLines="50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（征求意见稿）</w:t>
      </w:r>
    </w:p>
    <w:p w14:paraId="5E898398">
      <w:pPr>
        <w:widowControl/>
        <w:snapToGrid w:val="0"/>
        <w:spacing w:after="156" w:afterLines="5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74F159D1">
      <w:pPr>
        <w:widowControl/>
        <w:snapToGrid w:val="0"/>
        <w:spacing w:after="156" w:afterLines="50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一、</w:t>
      </w:r>
      <w:r>
        <w:rPr>
          <w:rFonts w:hint="eastAsia" w:ascii="宋体" w:hAnsi="宋体" w:cs="宋体"/>
          <w:b/>
          <w:kern w:val="0"/>
          <w:sz w:val="24"/>
          <w:szCs w:val="24"/>
          <w:highlight w:val="none"/>
          <w:lang w:val="en-US" w:eastAsia="zh-CN"/>
        </w:rPr>
        <w:t>保险费</w:t>
      </w: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计算公式</w:t>
      </w:r>
    </w:p>
    <w:p w14:paraId="1F0230B4">
      <w:pPr>
        <w:spacing w:after="156" w:afterLines="5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按照建筑工程项目总造价计收保险费</w:t>
      </w:r>
    </w:p>
    <w:p w14:paraId="6F942AD3">
      <w:pPr>
        <w:spacing w:after="156" w:afterLines="50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意外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医疗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保费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=基准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保险费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×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每人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意外伤害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医疗费用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保险金额（万元）×工程造价（万元）×费率调整系数</w:t>
      </w:r>
    </w:p>
    <w:p w14:paraId="4C3B8265">
      <w:pPr>
        <w:spacing w:after="156" w:afterLines="5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（二）按照建筑工程项目总面积计收保险费</w:t>
      </w:r>
    </w:p>
    <w:p w14:paraId="2DC5FCB9">
      <w:pPr>
        <w:spacing w:after="156" w:afterLines="50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意外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医疗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保费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=基准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保险费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×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每人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意外伤害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医疗费用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保险金额（万元）×建筑面积（平方米）×费率调整系数</w:t>
      </w:r>
    </w:p>
    <w:p w14:paraId="252327C3">
      <w:pPr>
        <w:spacing w:after="156" w:afterLines="5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、基准给付标准</w:t>
      </w:r>
    </w:p>
    <w:p w14:paraId="5A6931CF">
      <w:pPr>
        <w:spacing w:after="156" w:afterLines="50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基准免赔额：100元</w:t>
      </w:r>
    </w:p>
    <w:p w14:paraId="685A65D8">
      <w:pPr>
        <w:spacing w:after="156" w:afterLines="50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基准给付比例：80%</w:t>
      </w:r>
    </w:p>
    <w:p w14:paraId="34E656BD">
      <w:pPr>
        <w:spacing w:after="156" w:afterLines="50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基准每人保险金额：10000元</w:t>
      </w:r>
    </w:p>
    <w:p w14:paraId="7385B73F">
      <w:pPr>
        <w:spacing w:after="156" w:afterLines="5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、基准</w:t>
      </w: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保险费</w:t>
      </w:r>
    </w:p>
    <w:p w14:paraId="4665BFC0">
      <w:pPr>
        <w:numPr>
          <w:ilvl w:val="0"/>
          <w:numId w:val="0"/>
        </w:numPr>
        <w:spacing w:after="156" w:afterLines="5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按照建筑工程项目总造价计收保险费</w:t>
      </w:r>
    </w:p>
    <w:p w14:paraId="12325240">
      <w:pPr>
        <w:spacing w:after="156" w:afterLines="50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基准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保险费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1.4060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元/万元造价/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每人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万元保额</w:t>
      </w:r>
    </w:p>
    <w:p w14:paraId="27CF6067">
      <w:pPr>
        <w:spacing w:after="156" w:afterLines="5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（二）按照建筑工程项目每平方米计收保险费（仅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适用无造价的施工合同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）</w:t>
      </w:r>
    </w:p>
    <w:p w14:paraId="35260841">
      <w:pPr>
        <w:spacing w:after="156" w:afterLines="50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基准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保险费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：0.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74元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/平方米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/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每人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万元保额</w:t>
      </w:r>
    </w:p>
    <w:p w14:paraId="25B1E36F">
      <w:pPr>
        <w:widowControl/>
        <w:snapToGrid w:val="0"/>
        <w:spacing w:after="156" w:afterLines="50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、费率调整系数</w:t>
      </w:r>
    </w:p>
    <w:p w14:paraId="7C924D9C">
      <w:pPr>
        <w:widowControl/>
        <w:spacing w:before="240"/>
        <w:ind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费率调整系数为以下各项系数之乘积，当某项调整系数相关风险信息不确定时，该系数取1.0。</w:t>
      </w:r>
    </w:p>
    <w:p w14:paraId="78DB31B8">
      <w:pPr>
        <w:widowControl/>
        <w:spacing w:before="240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每人保险金额调整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系数</w:t>
      </w:r>
    </w:p>
    <w:tbl>
      <w:tblPr>
        <w:tblStyle w:val="7"/>
        <w:tblW w:w="5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847"/>
      </w:tblGrid>
      <w:tr w14:paraId="69C0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46F1F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每人保险金额（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单位：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元）</w:t>
            </w:r>
          </w:p>
        </w:tc>
        <w:tc>
          <w:tcPr>
            <w:tcW w:w="1847" w:type="dxa"/>
            <w:vAlign w:val="center"/>
          </w:tcPr>
          <w:p w14:paraId="3CCE5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调整系数</w:t>
            </w:r>
          </w:p>
        </w:tc>
      </w:tr>
      <w:tr w14:paraId="7505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78E83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1847" w:type="dxa"/>
            <w:vAlign w:val="center"/>
          </w:tcPr>
          <w:p w14:paraId="2792F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0.58</w:t>
            </w:r>
          </w:p>
        </w:tc>
      </w:tr>
      <w:tr w14:paraId="1FE0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77EC3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1847" w:type="dxa"/>
            <w:vAlign w:val="center"/>
          </w:tcPr>
          <w:p w14:paraId="18F7E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0.84</w:t>
            </w:r>
          </w:p>
        </w:tc>
      </w:tr>
      <w:tr w14:paraId="7DAA0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09C26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1847" w:type="dxa"/>
            <w:vAlign w:val="center"/>
          </w:tcPr>
          <w:p w14:paraId="7609A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1.00</w:t>
            </w:r>
          </w:p>
        </w:tc>
      </w:tr>
      <w:tr w14:paraId="3A63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2ED40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1847" w:type="dxa"/>
            <w:vAlign w:val="center"/>
          </w:tcPr>
          <w:p w14:paraId="6464C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1.14</w:t>
            </w:r>
          </w:p>
        </w:tc>
      </w:tr>
      <w:tr w14:paraId="6992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374D1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30000</w:t>
            </w:r>
          </w:p>
        </w:tc>
        <w:tc>
          <w:tcPr>
            <w:tcW w:w="1847" w:type="dxa"/>
            <w:vAlign w:val="center"/>
          </w:tcPr>
          <w:p w14:paraId="74CA8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1.23</w:t>
            </w:r>
          </w:p>
        </w:tc>
      </w:tr>
      <w:tr w14:paraId="7B43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52AF6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50000</w:t>
            </w:r>
          </w:p>
        </w:tc>
        <w:tc>
          <w:tcPr>
            <w:tcW w:w="1847" w:type="dxa"/>
            <w:vAlign w:val="center"/>
          </w:tcPr>
          <w:p w14:paraId="75DA3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1.31</w:t>
            </w:r>
          </w:p>
        </w:tc>
      </w:tr>
      <w:tr w14:paraId="1A61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67E24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1847" w:type="dxa"/>
            <w:vAlign w:val="center"/>
          </w:tcPr>
          <w:p w14:paraId="45B1C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1.38</w:t>
            </w:r>
          </w:p>
        </w:tc>
      </w:tr>
      <w:tr w14:paraId="0352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38AEE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＞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200000</w:t>
            </w:r>
          </w:p>
        </w:tc>
        <w:tc>
          <w:tcPr>
            <w:tcW w:w="1847" w:type="dxa"/>
            <w:vAlign w:val="center"/>
          </w:tcPr>
          <w:p w14:paraId="35773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1.41</w:t>
            </w:r>
          </w:p>
        </w:tc>
      </w:tr>
    </w:tbl>
    <w:p w14:paraId="12D921AD">
      <w:pPr>
        <w:snapToGrid w:val="0"/>
        <w:ind w:left="420"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注：每人保险金额在两档之间的，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必须采用线性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插值法确定调整系数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6ABBE271">
      <w:pPr>
        <w:widowControl/>
        <w:spacing w:before="24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免赔额调整系数</w:t>
      </w:r>
    </w:p>
    <w:tbl>
      <w:tblPr>
        <w:tblStyle w:val="7"/>
        <w:tblW w:w="5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847"/>
      </w:tblGrid>
      <w:tr w14:paraId="2AE6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773A7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免赔额（元）</w:t>
            </w:r>
          </w:p>
        </w:tc>
        <w:tc>
          <w:tcPr>
            <w:tcW w:w="1847" w:type="dxa"/>
            <w:vAlign w:val="center"/>
          </w:tcPr>
          <w:p w14:paraId="1EC17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调整系数</w:t>
            </w:r>
          </w:p>
        </w:tc>
      </w:tr>
      <w:tr w14:paraId="17F8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</w:tcPr>
          <w:p w14:paraId="7F4C7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847" w:type="dxa"/>
          </w:tcPr>
          <w:p w14:paraId="63ED3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1.02</w:t>
            </w:r>
          </w:p>
        </w:tc>
      </w:tr>
      <w:tr w14:paraId="40BF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</w:tcPr>
          <w:p w14:paraId="24A8B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1847" w:type="dxa"/>
          </w:tcPr>
          <w:p w14:paraId="5CB1F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1.00</w:t>
            </w:r>
          </w:p>
        </w:tc>
      </w:tr>
      <w:tr w14:paraId="424D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</w:tcPr>
          <w:p w14:paraId="50749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1847" w:type="dxa"/>
          </w:tcPr>
          <w:p w14:paraId="67277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0.98</w:t>
            </w:r>
          </w:p>
        </w:tc>
      </w:tr>
      <w:tr w14:paraId="2E79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</w:tcPr>
          <w:p w14:paraId="145B9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  <w:tc>
          <w:tcPr>
            <w:tcW w:w="1847" w:type="dxa"/>
          </w:tcPr>
          <w:p w14:paraId="5F3C5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0.96</w:t>
            </w:r>
          </w:p>
        </w:tc>
      </w:tr>
      <w:tr w14:paraId="4473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</w:tcPr>
          <w:p w14:paraId="58CE8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</w:t>
            </w:r>
          </w:p>
        </w:tc>
        <w:tc>
          <w:tcPr>
            <w:tcW w:w="1847" w:type="dxa"/>
          </w:tcPr>
          <w:p w14:paraId="62D1E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0.94</w:t>
            </w:r>
          </w:p>
        </w:tc>
      </w:tr>
      <w:tr w14:paraId="2CA7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</w:tcPr>
          <w:p w14:paraId="0FED9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</w:t>
            </w:r>
          </w:p>
        </w:tc>
        <w:tc>
          <w:tcPr>
            <w:tcW w:w="1847" w:type="dxa"/>
          </w:tcPr>
          <w:p w14:paraId="27C24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0.92</w:t>
            </w:r>
          </w:p>
        </w:tc>
      </w:tr>
      <w:tr w14:paraId="5C63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</w:tcPr>
          <w:p w14:paraId="3D4A5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</w:t>
            </w:r>
          </w:p>
        </w:tc>
        <w:tc>
          <w:tcPr>
            <w:tcW w:w="1847" w:type="dxa"/>
          </w:tcPr>
          <w:p w14:paraId="34807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0.84</w:t>
            </w:r>
          </w:p>
        </w:tc>
      </w:tr>
      <w:tr w14:paraId="25ED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</w:tcPr>
          <w:p w14:paraId="1304E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2000</w:t>
            </w:r>
          </w:p>
        </w:tc>
        <w:tc>
          <w:tcPr>
            <w:tcW w:w="1847" w:type="dxa"/>
          </w:tcPr>
          <w:p w14:paraId="39F7F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0.72</w:t>
            </w:r>
          </w:p>
        </w:tc>
      </w:tr>
    </w:tbl>
    <w:p w14:paraId="50C16AF5">
      <w:pPr>
        <w:snapToGrid w:val="0"/>
        <w:ind w:left="420"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注：免赔额在两档之间的，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必须采用线性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插值法确定调整系数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14911180">
      <w:pPr>
        <w:widowControl/>
        <w:spacing w:before="24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给付比例调整系数</w:t>
      </w:r>
    </w:p>
    <w:tbl>
      <w:tblPr>
        <w:tblStyle w:val="7"/>
        <w:tblW w:w="5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847"/>
      </w:tblGrid>
      <w:tr w14:paraId="4E46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3019A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给付比例</w:t>
            </w:r>
          </w:p>
        </w:tc>
        <w:tc>
          <w:tcPr>
            <w:tcW w:w="1847" w:type="dxa"/>
            <w:vAlign w:val="center"/>
          </w:tcPr>
          <w:p w14:paraId="4A050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调整系数</w:t>
            </w:r>
          </w:p>
        </w:tc>
      </w:tr>
      <w:tr w14:paraId="45A8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</w:tcPr>
          <w:p w14:paraId="0E785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50%</w:t>
            </w:r>
          </w:p>
        </w:tc>
        <w:tc>
          <w:tcPr>
            <w:tcW w:w="1847" w:type="dxa"/>
          </w:tcPr>
          <w:p w14:paraId="4B0BA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</w:t>
            </w:r>
          </w:p>
        </w:tc>
      </w:tr>
      <w:tr w14:paraId="4B5D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</w:tcPr>
          <w:p w14:paraId="05619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60%</w:t>
            </w:r>
          </w:p>
        </w:tc>
        <w:tc>
          <w:tcPr>
            <w:tcW w:w="1847" w:type="dxa"/>
          </w:tcPr>
          <w:p w14:paraId="7BDA6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0.75</w:t>
            </w:r>
          </w:p>
        </w:tc>
      </w:tr>
      <w:tr w14:paraId="25C7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</w:tcPr>
          <w:p w14:paraId="688FA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70%</w:t>
            </w:r>
          </w:p>
        </w:tc>
        <w:tc>
          <w:tcPr>
            <w:tcW w:w="1847" w:type="dxa"/>
          </w:tcPr>
          <w:p w14:paraId="6FFAF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75</w:t>
            </w:r>
          </w:p>
        </w:tc>
      </w:tr>
      <w:tr w14:paraId="5E4C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</w:tcPr>
          <w:p w14:paraId="1D62A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80%</w:t>
            </w:r>
          </w:p>
        </w:tc>
        <w:tc>
          <w:tcPr>
            <w:tcW w:w="1847" w:type="dxa"/>
          </w:tcPr>
          <w:p w14:paraId="576F3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1.00</w:t>
            </w:r>
          </w:p>
        </w:tc>
      </w:tr>
      <w:tr w14:paraId="7DB7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</w:tcPr>
          <w:p w14:paraId="16345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90%</w:t>
            </w:r>
          </w:p>
        </w:tc>
        <w:tc>
          <w:tcPr>
            <w:tcW w:w="1847" w:type="dxa"/>
          </w:tcPr>
          <w:p w14:paraId="5D53D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 w14:paraId="1BAA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</w:tcPr>
          <w:p w14:paraId="5E973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100%</w:t>
            </w:r>
          </w:p>
        </w:tc>
        <w:tc>
          <w:tcPr>
            <w:tcW w:w="1847" w:type="dxa"/>
          </w:tcPr>
          <w:p w14:paraId="36357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1.25</w:t>
            </w:r>
          </w:p>
        </w:tc>
      </w:tr>
    </w:tbl>
    <w:p w14:paraId="74BE61AA">
      <w:pPr>
        <w:snapToGrid w:val="0"/>
        <w:ind w:left="420"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：给付比例在两档之间的，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必须采用线性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插值法确定调整系数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6D708484">
      <w:pPr>
        <w:snapToGrid w:val="0"/>
        <w:ind w:left="420"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注2：给付比例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不得低于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50%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738433DE">
      <w:pPr>
        <w:widowControl/>
        <w:numPr>
          <w:ilvl w:val="0"/>
          <w:numId w:val="0"/>
        </w:numPr>
        <w:spacing w:before="240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工程造价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系数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val="en-US" w:eastAsia="zh-CN"/>
        </w:rPr>
        <w:t>仅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t>适用于按照建筑工程项目总造价计收保险费方式)</w:t>
      </w:r>
    </w:p>
    <w:tbl>
      <w:tblPr>
        <w:tblStyle w:val="7"/>
        <w:tblW w:w="5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847"/>
      </w:tblGrid>
      <w:tr w14:paraId="2035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5E152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工程造价（单位：万元人民币）</w:t>
            </w:r>
          </w:p>
        </w:tc>
        <w:tc>
          <w:tcPr>
            <w:tcW w:w="1847" w:type="dxa"/>
            <w:vAlign w:val="center"/>
          </w:tcPr>
          <w:p w14:paraId="2F374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调整系数</w:t>
            </w:r>
          </w:p>
        </w:tc>
      </w:tr>
      <w:tr w14:paraId="5390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490E5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00</w:t>
            </w:r>
          </w:p>
        </w:tc>
        <w:tc>
          <w:tcPr>
            <w:tcW w:w="1847" w:type="dxa"/>
            <w:vAlign w:val="center"/>
          </w:tcPr>
          <w:p w14:paraId="00805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 w14:paraId="460C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40A44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500</w:t>
            </w:r>
          </w:p>
        </w:tc>
        <w:tc>
          <w:tcPr>
            <w:tcW w:w="1847" w:type="dxa"/>
            <w:vAlign w:val="center"/>
          </w:tcPr>
          <w:p w14:paraId="2616F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1.40</w:t>
            </w:r>
          </w:p>
        </w:tc>
      </w:tr>
      <w:tr w14:paraId="3C8F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6B162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1000</w:t>
            </w:r>
          </w:p>
        </w:tc>
        <w:tc>
          <w:tcPr>
            <w:tcW w:w="1847" w:type="dxa"/>
            <w:vAlign w:val="center"/>
          </w:tcPr>
          <w:p w14:paraId="07219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1.30</w:t>
            </w:r>
          </w:p>
        </w:tc>
      </w:tr>
      <w:tr w14:paraId="113E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240E1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3000</w:t>
            </w:r>
          </w:p>
        </w:tc>
        <w:tc>
          <w:tcPr>
            <w:tcW w:w="1847" w:type="dxa"/>
            <w:vAlign w:val="center"/>
          </w:tcPr>
          <w:p w14:paraId="33444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1.00</w:t>
            </w:r>
          </w:p>
        </w:tc>
      </w:tr>
      <w:tr w14:paraId="72B7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787FE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6000</w:t>
            </w:r>
          </w:p>
        </w:tc>
        <w:tc>
          <w:tcPr>
            <w:tcW w:w="1847" w:type="dxa"/>
            <w:vAlign w:val="center"/>
          </w:tcPr>
          <w:p w14:paraId="4EE62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0.90</w:t>
            </w:r>
          </w:p>
        </w:tc>
      </w:tr>
      <w:tr w14:paraId="0EC4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50918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10000</w:t>
            </w:r>
          </w:p>
        </w:tc>
        <w:tc>
          <w:tcPr>
            <w:tcW w:w="1847" w:type="dxa"/>
            <w:vAlign w:val="center"/>
          </w:tcPr>
          <w:p w14:paraId="39E4C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0.85</w:t>
            </w:r>
          </w:p>
        </w:tc>
      </w:tr>
      <w:tr w14:paraId="0AFBE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75C47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20000</w:t>
            </w:r>
          </w:p>
        </w:tc>
        <w:tc>
          <w:tcPr>
            <w:tcW w:w="1847" w:type="dxa"/>
            <w:vAlign w:val="center"/>
          </w:tcPr>
          <w:p w14:paraId="3C625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0.75</w:t>
            </w:r>
          </w:p>
        </w:tc>
      </w:tr>
      <w:tr w14:paraId="7438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4674B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50000</w:t>
            </w:r>
          </w:p>
        </w:tc>
        <w:tc>
          <w:tcPr>
            <w:tcW w:w="1847" w:type="dxa"/>
            <w:vAlign w:val="center"/>
          </w:tcPr>
          <w:p w14:paraId="67560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0.70</w:t>
            </w:r>
          </w:p>
        </w:tc>
      </w:tr>
      <w:tr w14:paraId="0AC4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7B304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100000</w:t>
            </w:r>
          </w:p>
        </w:tc>
        <w:tc>
          <w:tcPr>
            <w:tcW w:w="1847" w:type="dxa"/>
            <w:vAlign w:val="center"/>
          </w:tcPr>
          <w:p w14:paraId="1BD73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0.62</w:t>
            </w:r>
          </w:p>
        </w:tc>
      </w:tr>
      <w:tr w14:paraId="26B5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729B2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200000</w:t>
            </w:r>
          </w:p>
        </w:tc>
        <w:tc>
          <w:tcPr>
            <w:tcW w:w="1847" w:type="dxa"/>
            <w:vAlign w:val="center"/>
          </w:tcPr>
          <w:p w14:paraId="45E37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0.50</w:t>
            </w:r>
          </w:p>
        </w:tc>
      </w:tr>
      <w:tr w14:paraId="308E9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74454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500000</w:t>
            </w:r>
          </w:p>
        </w:tc>
        <w:tc>
          <w:tcPr>
            <w:tcW w:w="1847" w:type="dxa"/>
            <w:vAlign w:val="center"/>
          </w:tcPr>
          <w:p w14:paraId="2905C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0.30</w:t>
            </w:r>
          </w:p>
        </w:tc>
      </w:tr>
      <w:tr w14:paraId="7E27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71D38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＞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1000000</w:t>
            </w:r>
          </w:p>
        </w:tc>
        <w:tc>
          <w:tcPr>
            <w:tcW w:w="1847" w:type="dxa"/>
            <w:vAlign w:val="center"/>
          </w:tcPr>
          <w:p w14:paraId="2F1E7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0.20</w:t>
            </w:r>
          </w:p>
        </w:tc>
      </w:tr>
    </w:tbl>
    <w:p w14:paraId="39F77B0F">
      <w:pPr>
        <w:snapToGrid w:val="0"/>
        <w:ind w:left="420"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注：工程造价在上述值之间，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必须采用线性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插值法确定调整系数。</w:t>
      </w:r>
    </w:p>
    <w:p w14:paraId="0CEA2ED8">
      <w:pPr>
        <w:widowControl/>
        <w:numPr>
          <w:ilvl w:val="-1"/>
          <w:numId w:val="0"/>
        </w:numPr>
        <w:spacing w:before="0" w:line="600" w:lineRule="atLeas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（五）工程面积系数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val="en-US" w:eastAsia="zh-CN"/>
        </w:rPr>
        <w:t>仅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t>适用于按照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建筑工程项目每平方米计收保险费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t>方式)</w:t>
      </w:r>
    </w:p>
    <w:tbl>
      <w:tblPr>
        <w:tblStyle w:val="7"/>
        <w:tblW w:w="5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1"/>
        <w:gridCol w:w="1838"/>
      </w:tblGrid>
      <w:tr w14:paraId="6954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61" w:type="dxa"/>
            <w:vAlign w:val="center"/>
          </w:tcPr>
          <w:p w14:paraId="14D36F3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工程面积（单位：平方米）</w:t>
            </w:r>
          </w:p>
        </w:tc>
        <w:tc>
          <w:tcPr>
            <w:tcW w:w="1838" w:type="dxa"/>
            <w:vAlign w:val="center"/>
          </w:tcPr>
          <w:p w14:paraId="07ABFFCF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调整系数</w:t>
            </w:r>
          </w:p>
        </w:tc>
      </w:tr>
      <w:tr w14:paraId="2F39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61" w:type="dxa"/>
            <w:vAlign w:val="center"/>
          </w:tcPr>
          <w:p w14:paraId="6B57DD45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≤300</w:t>
            </w:r>
          </w:p>
        </w:tc>
        <w:tc>
          <w:tcPr>
            <w:tcW w:w="1838" w:type="dxa"/>
            <w:vAlign w:val="center"/>
          </w:tcPr>
          <w:p w14:paraId="6FD97B22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 w14:paraId="0920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61" w:type="dxa"/>
            <w:vAlign w:val="center"/>
          </w:tcPr>
          <w:p w14:paraId="48C5034B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838" w:type="dxa"/>
            <w:vAlign w:val="center"/>
          </w:tcPr>
          <w:p w14:paraId="159A183F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</w:tr>
      <w:tr w14:paraId="59F2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61" w:type="dxa"/>
            <w:vAlign w:val="center"/>
          </w:tcPr>
          <w:p w14:paraId="2EBAB66E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838" w:type="dxa"/>
            <w:vAlign w:val="center"/>
          </w:tcPr>
          <w:p w14:paraId="4027522F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</w:tr>
      <w:tr w14:paraId="7BD7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61" w:type="dxa"/>
            <w:vAlign w:val="center"/>
          </w:tcPr>
          <w:p w14:paraId="4A58898B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838" w:type="dxa"/>
            <w:vAlign w:val="center"/>
          </w:tcPr>
          <w:p w14:paraId="235471BF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0.95</w:t>
            </w:r>
          </w:p>
        </w:tc>
      </w:tr>
      <w:tr w14:paraId="7654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61" w:type="dxa"/>
            <w:vAlign w:val="center"/>
          </w:tcPr>
          <w:p w14:paraId="4BFA48C3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100000</w:t>
            </w:r>
          </w:p>
        </w:tc>
        <w:tc>
          <w:tcPr>
            <w:tcW w:w="1838" w:type="dxa"/>
            <w:vAlign w:val="center"/>
          </w:tcPr>
          <w:p w14:paraId="359F9398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</w:tr>
      <w:tr w14:paraId="00F2F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61" w:type="dxa"/>
            <w:vAlign w:val="center"/>
          </w:tcPr>
          <w:p w14:paraId="08AB3EC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＞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100000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38" w:type="dxa"/>
            <w:vAlign w:val="center"/>
          </w:tcPr>
          <w:p w14:paraId="0F7D653F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</w:tbl>
    <w:p w14:paraId="7A31BDE1">
      <w:pPr>
        <w:snapToGrid w:val="0"/>
        <w:ind w:left="420" w:firstLine="42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注：若工程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面积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在上述值之间，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必须采用线性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插值法确定调整系数。</w:t>
      </w:r>
    </w:p>
    <w:p w14:paraId="265F1374">
      <w:pPr>
        <w:widowControl/>
        <w:spacing w:before="24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（六）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施工合同类型系数</w:t>
      </w:r>
    </w:p>
    <w:p w14:paraId="20D5B201">
      <w:pPr>
        <w:snapToGrid w:val="0"/>
        <w:ind w:left="420"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相较于总包、专业分包；劳务分包的风险更大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且造价不充足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，故费率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需做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上浮。</w:t>
      </w:r>
    </w:p>
    <w:tbl>
      <w:tblPr>
        <w:tblStyle w:val="7"/>
        <w:tblW w:w="5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846"/>
      </w:tblGrid>
      <w:tr w14:paraId="5FB1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634C7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施工合同类型</w:t>
            </w:r>
          </w:p>
        </w:tc>
        <w:tc>
          <w:tcPr>
            <w:tcW w:w="1846" w:type="dxa"/>
            <w:vAlign w:val="center"/>
          </w:tcPr>
          <w:p w14:paraId="62DD4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调整系数</w:t>
            </w:r>
          </w:p>
        </w:tc>
      </w:tr>
      <w:tr w14:paraId="5881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</w:tcPr>
          <w:p w14:paraId="14EF4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总包、专业分包</w:t>
            </w:r>
          </w:p>
        </w:tc>
        <w:tc>
          <w:tcPr>
            <w:tcW w:w="1846" w:type="dxa"/>
          </w:tcPr>
          <w:p w14:paraId="6029A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1.00</w:t>
            </w:r>
          </w:p>
        </w:tc>
      </w:tr>
      <w:tr w14:paraId="000D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</w:tcPr>
          <w:p w14:paraId="6DAFF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劳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务分包</w:t>
            </w:r>
          </w:p>
        </w:tc>
        <w:tc>
          <w:tcPr>
            <w:tcW w:w="1846" w:type="dxa"/>
          </w:tcPr>
          <w:p w14:paraId="7FE7B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.00</w:t>
            </w:r>
          </w:p>
        </w:tc>
      </w:tr>
    </w:tbl>
    <w:p w14:paraId="19BB6E56">
      <w:pPr>
        <w:widowControl/>
        <w:spacing w:before="240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highlight w:val="none"/>
          <w:lang w:val="en-US" w:eastAsia="zh-CN"/>
        </w:rPr>
        <w:t>（七）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工程类型系数</w:t>
      </w:r>
    </w:p>
    <w:p w14:paraId="0C1F8380">
      <w:pPr>
        <w:snapToGrid w:val="0"/>
        <w:ind w:left="420"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不同工程类型环境的差异，对员工可能遭受的意外事故风险有直接影响。比如输变电建设、架线工程可能发生人员掉落、火灾等事故，其作业环境复杂、高空作业较多，事故发生时较难逃离，人员损伤程度也较高，因此风险较高，费率应当上浮；反之亦然。</w:t>
      </w:r>
    </w:p>
    <w:tbl>
      <w:tblPr>
        <w:tblStyle w:val="7"/>
        <w:tblW w:w="81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5240"/>
        <w:gridCol w:w="1184"/>
      </w:tblGrid>
      <w:tr w14:paraId="484D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8FF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工程类型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9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系数</w:t>
            </w:r>
          </w:p>
        </w:tc>
      </w:tr>
      <w:tr w14:paraId="0B27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3B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楼宇类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2FB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A1、居住建筑楼宇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DF7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4B9D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538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00B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A2、公共建筑楼宇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A00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3D9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9D2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7B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A3、室内安装工程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B5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 w14:paraId="1E4A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564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39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A4、室内装修工程（家装）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A23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0.7</w:t>
            </w:r>
          </w:p>
        </w:tc>
      </w:tr>
      <w:tr w14:paraId="07B12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8D5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F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A5、室内安装工程（工装）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C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 w14:paraId="3DBC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CF2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工业建筑及市政工程类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AFA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B1、工业建筑、较大跨距的棚、仓库等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不含钢结构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BA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.5</w:t>
            </w:r>
          </w:p>
        </w:tc>
      </w:tr>
      <w:tr w14:paraId="4271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51C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FA9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B2、飞机场、体育馆、展览馆等各种大跨距场馆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FC1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.2</w:t>
            </w:r>
          </w:p>
        </w:tc>
      </w:tr>
      <w:tr w14:paraId="6DEB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C30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692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B3、机电安装工程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9A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 w14:paraId="1F1B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7C5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E6E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B4、城市中的供水、供气管道、管线工程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13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 w14:paraId="2607E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D80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439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B5、输油、输气管道及管线工程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9A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 w14:paraId="7BD9E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48C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CE0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B6、灌溉引水工程（含沟渠、井等）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79C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553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020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238A2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B7、市政绿化工程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含城镇</w:t>
            </w:r>
            <w:r>
              <w:rPr>
                <w:rFonts w:hint="eastAsia"/>
                <w:sz w:val="22"/>
                <w:szCs w:val="22"/>
                <w:highlight w:val="none"/>
              </w:rPr>
              <w:t>污水处理、废气处理、固废处理、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城镇</w:t>
            </w:r>
            <w:r>
              <w:rPr>
                <w:rFonts w:hint="eastAsia"/>
                <w:sz w:val="22"/>
                <w:szCs w:val="22"/>
                <w:highlight w:val="none"/>
              </w:rPr>
              <w:t>生态环境治理等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D0E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 w14:paraId="5F67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F69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378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B8、市政道路工程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CF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 w14:paraId="3B2B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6C2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05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B9、乡村基础设施工程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（含高标准农田建设等）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6EC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B8F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948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B10、城市道路翻修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9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 w14:paraId="46DE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72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道路、桥隧及河湖治理类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590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C1、高速公路（含快速路）（桥隧≤50%）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0A4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2.3</w:t>
            </w:r>
          </w:p>
        </w:tc>
      </w:tr>
      <w:tr w14:paraId="46EF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F6A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4A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C1、高速公路（含快速路）（桥隧≥50%）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5D9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2.8</w:t>
            </w:r>
          </w:p>
        </w:tc>
      </w:tr>
      <w:tr w14:paraId="0AE4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AC1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97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C2、非高速公路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DAA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 w14:paraId="29D6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2AB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9E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C3、桥梁、高架桥、单跨小于50m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C60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7EF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19C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844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C4、桥梁、高架桥，单跨50m和200m之间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84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2.3</w:t>
            </w:r>
          </w:p>
        </w:tc>
      </w:tr>
      <w:tr w14:paraId="02A25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693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781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C5、桥梁、高架桥，单跨大于200m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303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 w14:paraId="7C45B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243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FD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C6、道路附属安装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E3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89D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434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81B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C6、道路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养护（不含桥隧）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485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</w:t>
            </w:r>
          </w:p>
        </w:tc>
      </w:tr>
      <w:tr w14:paraId="001C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2F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B9A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C6、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桥隧养护（含危桥改造）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22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52B0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AED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ED8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C7、铁路（含轻轨）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无桥隧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0AC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6F5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234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852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C7、铁路（含轻轨）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桥隧≤50%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D7E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2.3</w:t>
            </w:r>
          </w:p>
        </w:tc>
      </w:tr>
      <w:tr w14:paraId="1E848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4EE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6C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C7、铁路（含轻轨）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桥隧≥50%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A9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 w14:paraId="641A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730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A3F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C8、地铁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F50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 w14:paraId="78A1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860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50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C9、隧道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F12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2.8</w:t>
            </w:r>
          </w:p>
        </w:tc>
      </w:tr>
      <w:tr w14:paraId="37FDB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A6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C10、河湖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、山林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治理类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（含山林生态修复等）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2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 w14:paraId="1061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45AA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水利水电或特殊项目类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B95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D1、水电站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A62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BBB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4CF47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B1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D2、火电、风电等相关工程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559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1C1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79CC2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30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D3、光伏发电工程（屋顶光伏）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18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 w14:paraId="33B51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29C46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EC7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D3、光伏发电工程（其他光伏）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B4C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A2B1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02C1B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5B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D4、港口、码头（独立合同）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DF9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C31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0E431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B7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D5、防浪堤（独立合同）、防洪工程等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5D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E219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6D996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290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D6、围垦工程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39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 w14:paraId="2361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172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53355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DCC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D7、高塔、烟囱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0EA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D37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13E60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142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D8、基坑工程、地基、基础工程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C4E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FD6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398B1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1BB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D9、采矿工程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（含尾矿处理、矿上修复等涉矿山工程）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E53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 w14:paraId="1C9C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4E23B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06D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D10、外墙装饰（含幕墙）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26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 w14:paraId="0DEB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44C4B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7E8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D11、钢结构房屋工程、脚手架安装及拆除工程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B5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 w14:paraId="593A5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26848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7B7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D12、电网架设及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改造工程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201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0E67D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26F6A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4E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D13、拆除工程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3E4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 w14:paraId="2203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65DC4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54A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D14、边坡防护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08E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052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D00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D15、水库工程（包含水库除险加固）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6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</w:tbl>
    <w:p w14:paraId="2854FBB0">
      <w:pPr>
        <w:widowControl/>
        <w:spacing w:before="240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highlight w:val="none"/>
          <w:lang w:val="en-US" w:eastAsia="zh-CN"/>
        </w:rPr>
        <w:t>（八）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施工期限系数</w:t>
      </w:r>
    </w:p>
    <w:p w14:paraId="2B679815">
      <w:pPr>
        <w:snapToGrid w:val="0"/>
        <w:ind w:left="420"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工程期限越长，风险暴露的时间越长，故费率可适当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上浮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，反之亦然。</w:t>
      </w:r>
    </w:p>
    <w:tbl>
      <w:tblPr>
        <w:tblStyle w:val="7"/>
        <w:tblW w:w="5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847"/>
      </w:tblGrid>
      <w:tr w14:paraId="6B88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5E98A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施工期限</w:t>
            </w:r>
          </w:p>
        </w:tc>
        <w:tc>
          <w:tcPr>
            <w:tcW w:w="1847" w:type="dxa"/>
            <w:vAlign w:val="top"/>
          </w:tcPr>
          <w:p w14:paraId="1102D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调整系数</w:t>
            </w:r>
          </w:p>
        </w:tc>
      </w:tr>
      <w:tr w14:paraId="428C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38E75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180天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（含）以内</w:t>
            </w:r>
          </w:p>
        </w:tc>
        <w:tc>
          <w:tcPr>
            <w:tcW w:w="1847" w:type="dxa"/>
            <w:vAlign w:val="top"/>
          </w:tcPr>
          <w:p w14:paraId="35C91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0.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90</w:t>
            </w:r>
          </w:p>
        </w:tc>
      </w:tr>
      <w:tr w14:paraId="4B44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3F2E6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一年（含）以内</w:t>
            </w:r>
          </w:p>
        </w:tc>
        <w:tc>
          <w:tcPr>
            <w:tcW w:w="1847" w:type="dxa"/>
            <w:vAlign w:val="top"/>
          </w:tcPr>
          <w:p w14:paraId="64BA7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0.95</w:t>
            </w:r>
          </w:p>
        </w:tc>
      </w:tr>
      <w:tr w14:paraId="6ED0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13BE0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二年（含）以内</w:t>
            </w:r>
          </w:p>
        </w:tc>
        <w:tc>
          <w:tcPr>
            <w:tcW w:w="1847" w:type="dxa"/>
            <w:vAlign w:val="top"/>
          </w:tcPr>
          <w:p w14:paraId="7913E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1.00</w:t>
            </w:r>
          </w:p>
        </w:tc>
      </w:tr>
      <w:tr w14:paraId="2600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3219D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三年（含）以内</w:t>
            </w:r>
          </w:p>
        </w:tc>
        <w:tc>
          <w:tcPr>
            <w:tcW w:w="1847" w:type="dxa"/>
            <w:vAlign w:val="top"/>
          </w:tcPr>
          <w:p w14:paraId="2E9F1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1.30</w:t>
            </w:r>
          </w:p>
        </w:tc>
      </w:tr>
      <w:tr w14:paraId="7009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64DE5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四年（含）以内</w:t>
            </w:r>
          </w:p>
        </w:tc>
        <w:tc>
          <w:tcPr>
            <w:tcW w:w="1847" w:type="dxa"/>
            <w:vAlign w:val="top"/>
          </w:tcPr>
          <w:p w14:paraId="09174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1.50</w:t>
            </w:r>
          </w:p>
        </w:tc>
      </w:tr>
      <w:tr w14:paraId="03A2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2F837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五年（含）以内</w:t>
            </w:r>
          </w:p>
        </w:tc>
        <w:tc>
          <w:tcPr>
            <w:tcW w:w="1847" w:type="dxa"/>
            <w:vAlign w:val="top"/>
          </w:tcPr>
          <w:p w14:paraId="4F473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1.80</w:t>
            </w:r>
          </w:p>
        </w:tc>
      </w:tr>
      <w:tr w14:paraId="296C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244EA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五年以上</w:t>
            </w:r>
          </w:p>
        </w:tc>
        <w:tc>
          <w:tcPr>
            <w:tcW w:w="1847" w:type="dxa"/>
            <w:vAlign w:val="top"/>
          </w:tcPr>
          <w:p w14:paraId="0D235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2.30</w:t>
            </w:r>
          </w:p>
        </w:tc>
      </w:tr>
    </w:tbl>
    <w:p w14:paraId="030ECCCD">
      <w:pPr>
        <w:widowControl/>
        <w:spacing w:before="240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highlight w:val="none"/>
          <w:lang w:val="en-US" w:eastAsia="zh-CN"/>
        </w:rPr>
        <w:t>（九）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施工资质系数</w:t>
      </w:r>
    </w:p>
    <w:p w14:paraId="1360D125">
      <w:pPr>
        <w:snapToGrid w:val="0"/>
        <w:ind w:left="420"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根据企业是否发生过安全事故、是否受安全生产监管部门行政处罚、是否定期开展安全生产隐患排查等评级，评级越靠近特级，代表风险管理水平越高，费率水平可适当下浮；反之亦然。</w:t>
      </w:r>
    </w:p>
    <w:tbl>
      <w:tblPr>
        <w:tblStyle w:val="7"/>
        <w:tblW w:w="5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847"/>
      </w:tblGrid>
      <w:tr w14:paraId="26FC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2646D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施工资质</w:t>
            </w:r>
          </w:p>
        </w:tc>
        <w:tc>
          <w:tcPr>
            <w:tcW w:w="1847" w:type="dxa"/>
            <w:vAlign w:val="top"/>
          </w:tcPr>
          <w:p w14:paraId="11117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调整系数</w:t>
            </w:r>
          </w:p>
        </w:tc>
      </w:tr>
      <w:tr w14:paraId="77AF4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51A9C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特级</w:t>
            </w:r>
          </w:p>
        </w:tc>
        <w:tc>
          <w:tcPr>
            <w:tcW w:w="1847" w:type="dxa"/>
            <w:vAlign w:val="top"/>
          </w:tcPr>
          <w:p w14:paraId="36325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0.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</w:t>
            </w:r>
          </w:p>
        </w:tc>
      </w:tr>
      <w:tr w14:paraId="63E3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4712A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一级</w:t>
            </w:r>
          </w:p>
        </w:tc>
        <w:tc>
          <w:tcPr>
            <w:tcW w:w="1847" w:type="dxa"/>
            <w:vAlign w:val="top"/>
          </w:tcPr>
          <w:p w14:paraId="17178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0.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</w:tr>
      <w:tr w14:paraId="2FCE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612BA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二级</w:t>
            </w:r>
          </w:p>
        </w:tc>
        <w:tc>
          <w:tcPr>
            <w:tcW w:w="1847" w:type="dxa"/>
            <w:vAlign w:val="top"/>
          </w:tcPr>
          <w:p w14:paraId="39BF2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0.90</w:t>
            </w:r>
          </w:p>
        </w:tc>
      </w:tr>
      <w:tr w14:paraId="3DA7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4AF13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三级</w:t>
            </w:r>
          </w:p>
        </w:tc>
        <w:tc>
          <w:tcPr>
            <w:tcW w:w="1847" w:type="dxa"/>
            <w:vAlign w:val="top"/>
          </w:tcPr>
          <w:p w14:paraId="1F003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</w:tr>
      <w:tr w14:paraId="774B6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061E9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不分类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适用劳务公司或个人投保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47" w:type="dxa"/>
            <w:vAlign w:val="top"/>
          </w:tcPr>
          <w:p w14:paraId="4B6C3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</w:t>
            </w:r>
          </w:p>
        </w:tc>
      </w:tr>
    </w:tbl>
    <w:p w14:paraId="12F25E0B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br w:type="page"/>
      </w:r>
    </w:p>
    <w:p w14:paraId="5C732130">
      <w:pPr>
        <w:widowControl/>
        <w:snapToGrid w:val="0"/>
        <w:spacing w:after="156" w:afterLines="50"/>
        <w:jc w:val="center"/>
        <w:rPr>
          <w:rFonts w:hint="default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云南省建筑施工企业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  <w:t>团体意外伤害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保险示范条款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附加住院津贴保险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  <w:t>费率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表</w:t>
      </w:r>
    </w:p>
    <w:p w14:paraId="4865FCDB">
      <w:pPr>
        <w:widowControl/>
        <w:snapToGrid w:val="0"/>
        <w:spacing w:after="156" w:afterLines="50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（征求意见稿）</w:t>
      </w:r>
    </w:p>
    <w:p w14:paraId="65FF49F1">
      <w:pPr>
        <w:widowControl/>
        <w:snapToGrid w:val="0"/>
        <w:spacing w:after="156" w:afterLines="5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2952A990">
      <w:pPr>
        <w:widowControl/>
        <w:snapToGrid w:val="0"/>
        <w:spacing w:after="156" w:afterLines="50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一、</w:t>
      </w:r>
      <w:r>
        <w:rPr>
          <w:rFonts w:hint="eastAsia" w:ascii="宋体" w:hAnsi="宋体" w:cs="宋体"/>
          <w:b/>
          <w:kern w:val="0"/>
          <w:sz w:val="24"/>
          <w:szCs w:val="24"/>
          <w:highlight w:val="none"/>
          <w:lang w:val="en-US" w:eastAsia="zh-CN"/>
        </w:rPr>
        <w:t>保险费</w:t>
      </w: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计算公式</w:t>
      </w:r>
    </w:p>
    <w:p w14:paraId="5DE7F8A0">
      <w:pPr>
        <w:spacing w:after="156" w:afterLines="5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按照建筑工程项目总造价计收保险费</w:t>
      </w:r>
    </w:p>
    <w:p w14:paraId="3EF9466F">
      <w:pPr>
        <w:spacing w:after="156" w:afterLines="50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意外伤害住院津贴责任保费=基准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保险费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×每人意外伤害住院津贴日额/10×工程造价（万元）×费率调整系数</w:t>
      </w:r>
    </w:p>
    <w:p w14:paraId="01F75475">
      <w:pPr>
        <w:spacing w:after="156" w:afterLines="5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（二）按照建筑工程项目总面积计收保险费</w:t>
      </w:r>
    </w:p>
    <w:p w14:paraId="3B93EEEB">
      <w:pPr>
        <w:spacing w:after="156" w:afterLines="50"/>
        <w:ind w:firstLine="480" w:firstLineChars="200"/>
        <w:rPr>
          <w:rFonts w:hint="eastAsia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意外伤害住院津贴责任保费=基准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保险费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×每人意外伤害住院津贴日额/10×建筑面积（平方米）×费率调整系数</w:t>
      </w:r>
    </w:p>
    <w:p w14:paraId="793FC8CB">
      <w:pPr>
        <w:spacing w:after="156" w:afterLines="5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、基准给付标准</w:t>
      </w:r>
    </w:p>
    <w:p w14:paraId="2A47024B">
      <w:pPr>
        <w:spacing w:after="156" w:afterLines="50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基准免赔日数：3日</w:t>
      </w:r>
    </w:p>
    <w:p w14:paraId="37353BF0">
      <w:pPr>
        <w:spacing w:after="156" w:afterLines="50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基准每次最高给付日数：60日</w:t>
      </w:r>
    </w:p>
    <w:p w14:paraId="2801DEB2">
      <w:pPr>
        <w:spacing w:after="156" w:afterLines="50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基准累计承担住院津贴给付日数：180日</w:t>
      </w:r>
    </w:p>
    <w:p w14:paraId="22EBA585">
      <w:pPr>
        <w:numPr>
          <w:ilvl w:val="0"/>
          <w:numId w:val="0"/>
        </w:numPr>
        <w:spacing w:after="156" w:afterLines="50"/>
        <w:rPr>
          <w:rFonts w:hint="default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三、基准保险费</w:t>
      </w:r>
    </w:p>
    <w:p w14:paraId="7C3BE77B">
      <w:pPr>
        <w:numPr>
          <w:ilvl w:val="0"/>
          <w:numId w:val="0"/>
        </w:numPr>
        <w:spacing w:after="156" w:afterLines="50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按照建筑工程项目总造价计收保险费</w:t>
      </w:r>
    </w:p>
    <w:p w14:paraId="20F8DB8E">
      <w:pPr>
        <w:spacing w:after="156" w:afterLines="50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基准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保险费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0.1330元/万元造价/10元日津贴额</w:t>
      </w:r>
    </w:p>
    <w:p w14:paraId="3000C798">
      <w:pPr>
        <w:spacing w:after="156" w:afterLines="50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（二）按照建筑工程项目每平方米计收保险费（仅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适用无造价的施工合同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）</w:t>
      </w:r>
    </w:p>
    <w:p w14:paraId="6101496E">
      <w:pPr>
        <w:spacing w:after="156" w:afterLines="50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基准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保险费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：0.0175元/平方米/10元日津贴额</w:t>
      </w:r>
    </w:p>
    <w:p w14:paraId="680F1FF7">
      <w:pPr>
        <w:widowControl/>
        <w:snapToGrid w:val="0"/>
        <w:spacing w:after="156" w:afterLines="50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、费率调整系数</w:t>
      </w:r>
    </w:p>
    <w:p w14:paraId="3313FE8B">
      <w:pPr>
        <w:widowControl/>
        <w:spacing w:before="240"/>
        <w:ind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费率调整系数为以下各项系数之乘积，当某项调整系数相关风险信息不确定时，该系数取1.0。</w:t>
      </w:r>
    </w:p>
    <w:p w14:paraId="21314492">
      <w:pPr>
        <w:snapToGrid w:val="0"/>
        <w:spacing w:line="24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</w:rPr>
        <w:t>免赔日数调整系数</w:t>
      </w:r>
    </w:p>
    <w:tbl>
      <w:tblPr>
        <w:tblStyle w:val="7"/>
        <w:tblW w:w="60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030"/>
        <w:gridCol w:w="2030"/>
      </w:tblGrid>
      <w:tr w14:paraId="5DE81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FC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highlight w:val="none"/>
              </w:rPr>
              <w:t>免赔日数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A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0日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B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3日</w:t>
            </w:r>
          </w:p>
        </w:tc>
      </w:tr>
      <w:tr w14:paraId="48119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93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highlight w:val="none"/>
              </w:rPr>
              <w:t>调整系数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CC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1.22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6B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1.00</w:t>
            </w:r>
          </w:p>
        </w:tc>
      </w:tr>
    </w:tbl>
    <w:p w14:paraId="70AFC6E3">
      <w:pPr>
        <w:snapToGrid w:val="0"/>
        <w:ind w:left="420"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注：免赔日数在两档之间的，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必须采用线性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插值法确定调整系数。</w:t>
      </w:r>
    </w:p>
    <w:p w14:paraId="29B2B4A3">
      <w:pPr>
        <w:widowControl/>
        <w:spacing w:before="240" w:line="240" w:lineRule="auto"/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4"/>
          <w:szCs w:val="24"/>
          <w:highlight w:val="none"/>
          <w:lang w:val="en-US" w:eastAsia="zh-CN"/>
        </w:rPr>
        <w:t>（二）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highlight w:val="none"/>
        </w:rPr>
        <w:t>每次最高给付日数调整系数</w:t>
      </w:r>
    </w:p>
    <w:tbl>
      <w:tblPr>
        <w:tblStyle w:val="7"/>
        <w:tblW w:w="78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1077"/>
        <w:gridCol w:w="1077"/>
        <w:gridCol w:w="1077"/>
        <w:gridCol w:w="1077"/>
        <w:gridCol w:w="1077"/>
      </w:tblGrid>
      <w:tr w14:paraId="42D25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E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highlight w:val="none"/>
              </w:rPr>
              <w:t>每次最高给付日数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01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15日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42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30日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6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60日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CC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90日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50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180日</w:t>
            </w:r>
          </w:p>
        </w:tc>
      </w:tr>
      <w:tr w14:paraId="46412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EE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highlight w:val="none"/>
              </w:rPr>
              <w:t>调整系数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E8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  <w:lang w:bidi="ar"/>
              </w:rPr>
              <w:t>0.72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50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  <w:lang w:bidi="ar"/>
              </w:rPr>
              <w:t>0.91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4F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  <w:lang w:bidi="ar"/>
              </w:rPr>
              <w:t>1.00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D1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  <w:lang w:bidi="ar"/>
              </w:rPr>
              <w:t>1.02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8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  <w:lang w:bidi="ar"/>
              </w:rPr>
              <w:t>1.04</w:t>
            </w:r>
          </w:p>
        </w:tc>
      </w:tr>
    </w:tbl>
    <w:p w14:paraId="4CD8FF80">
      <w:pPr>
        <w:snapToGrid w:val="0"/>
        <w:ind w:left="420"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注：每次最高给付日数在两档之间的，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必须采用线性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插值法确定调整系数。</w:t>
      </w:r>
    </w:p>
    <w:p w14:paraId="60F29105">
      <w:pPr>
        <w:keepNext w:val="0"/>
        <w:keepLines w:val="0"/>
        <w:widowControl/>
        <w:spacing w:before="240" w:line="240" w:lineRule="auto"/>
        <w:jc w:val="left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 w:bidi="ar-SA"/>
        </w:rPr>
        <w:t>（三）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ar-SA"/>
        </w:rPr>
        <w:t>累计承担住院津贴给付日数调整系数</w:t>
      </w:r>
    </w:p>
    <w:tbl>
      <w:tblPr>
        <w:tblStyle w:val="14"/>
        <w:tblW w:w="58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1174"/>
        <w:gridCol w:w="1174"/>
        <w:gridCol w:w="1176"/>
      </w:tblGrid>
      <w:tr w14:paraId="711AC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85" w:type="dxa"/>
            <w:vAlign w:val="center"/>
          </w:tcPr>
          <w:p w14:paraId="63187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highlight w:val="none"/>
              </w:rPr>
              <w:t>累计津贴给付日数</w:t>
            </w:r>
          </w:p>
        </w:tc>
        <w:tc>
          <w:tcPr>
            <w:tcW w:w="1174" w:type="dxa"/>
            <w:vAlign w:val="center"/>
          </w:tcPr>
          <w:p w14:paraId="78563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90日</w:t>
            </w:r>
          </w:p>
        </w:tc>
        <w:tc>
          <w:tcPr>
            <w:tcW w:w="1174" w:type="dxa"/>
            <w:vAlign w:val="center"/>
          </w:tcPr>
          <w:p w14:paraId="71705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180日</w:t>
            </w:r>
          </w:p>
        </w:tc>
        <w:tc>
          <w:tcPr>
            <w:tcW w:w="1176" w:type="dxa"/>
            <w:vAlign w:val="center"/>
          </w:tcPr>
          <w:p w14:paraId="581CB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365日</w:t>
            </w:r>
          </w:p>
        </w:tc>
      </w:tr>
      <w:tr w14:paraId="1E819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85" w:type="dxa"/>
            <w:vAlign w:val="center"/>
          </w:tcPr>
          <w:p w14:paraId="72D2D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highlight w:val="none"/>
              </w:rPr>
              <w:t>调整系数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1A79C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0.95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44BD6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1.00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A400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1.04</w:t>
            </w:r>
          </w:p>
        </w:tc>
      </w:tr>
    </w:tbl>
    <w:p w14:paraId="3850DCD9">
      <w:pPr>
        <w:snapToGrid w:val="0"/>
        <w:ind w:left="420"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 w:bidi="ar-SA"/>
        </w:rPr>
        <w:t>累计承担住院津贴给付日数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在两档之间的，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必须采用线性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插值法确定调整系数。</w:t>
      </w:r>
    </w:p>
    <w:p w14:paraId="6665E09D">
      <w:pPr>
        <w:widowControl/>
        <w:numPr>
          <w:ilvl w:val="0"/>
          <w:numId w:val="0"/>
        </w:numPr>
        <w:spacing w:before="240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工程造价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系数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val="en-US" w:eastAsia="zh-CN"/>
        </w:rPr>
        <w:t>仅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t>适用于按照建筑工程项目总造价计收保险费方式)</w:t>
      </w:r>
    </w:p>
    <w:tbl>
      <w:tblPr>
        <w:tblStyle w:val="7"/>
        <w:tblW w:w="5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847"/>
      </w:tblGrid>
      <w:tr w14:paraId="3B4A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69CB8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工程造价（单位：万元人民币）</w:t>
            </w:r>
          </w:p>
        </w:tc>
        <w:tc>
          <w:tcPr>
            <w:tcW w:w="1847" w:type="dxa"/>
            <w:vAlign w:val="center"/>
          </w:tcPr>
          <w:p w14:paraId="49A9A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调整系数</w:t>
            </w:r>
          </w:p>
        </w:tc>
      </w:tr>
      <w:tr w14:paraId="7BBC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0B896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≤1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00</w:t>
            </w:r>
          </w:p>
        </w:tc>
        <w:tc>
          <w:tcPr>
            <w:tcW w:w="1847" w:type="dxa"/>
            <w:vAlign w:val="center"/>
          </w:tcPr>
          <w:p w14:paraId="1B161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 w14:paraId="1AF9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4EF52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500</w:t>
            </w:r>
          </w:p>
        </w:tc>
        <w:tc>
          <w:tcPr>
            <w:tcW w:w="1847" w:type="dxa"/>
            <w:vAlign w:val="center"/>
          </w:tcPr>
          <w:p w14:paraId="23192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1.40</w:t>
            </w:r>
          </w:p>
        </w:tc>
      </w:tr>
      <w:tr w14:paraId="21F4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70C19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1000</w:t>
            </w:r>
          </w:p>
        </w:tc>
        <w:tc>
          <w:tcPr>
            <w:tcW w:w="1847" w:type="dxa"/>
            <w:vAlign w:val="center"/>
          </w:tcPr>
          <w:p w14:paraId="25817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1.30</w:t>
            </w:r>
          </w:p>
        </w:tc>
      </w:tr>
      <w:tr w14:paraId="6D949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369B1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3000</w:t>
            </w:r>
          </w:p>
        </w:tc>
        <w:tc>
          <w:tcPr>
            <w:tcW w:w="1847" w:type="dxa"/>
            <w:vAlign w:val="center"/>
          </w:tcPr>
          <w:p w14:paraId="51B92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1.00</w:t>
            </w:r>
          </w:p>
        </w:tc>
      </w:tr>
      <w:tr w14:paraId="2D56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6EE8C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6000</w:t>
            </w:r>
          </w:p>
        </w:tc>
        <w:tc>
          <w:tcPr>
            <w:tcW w:w="1847" w:type="dxa"/>
            <w:vAlign w:val="center"/>
          </w:tcPr>
          <w:p w14:paraId="25B37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0.90</w:t>
            </w:r>
          </w:p>
        </w:tc>
      </w:tr>
      <w:tr w14:paraId="46D0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1872E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10000</w:t>
            </w:r>
          </w:p>
        </w:tc>
        <w:tc>
          <w:tcPr>
            <w:tcW w:w="1847" w:type="dxa"/>
            <w:vAlign w:val="center"/>
          </w:tcPr>
          <w:p w14:paraId="59D02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0.85</w:t>
            </w:r>
          </w:p>
        </w:tc>
      </w:tr>
      <w:tr w14:paraId="7C3F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5D8E4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20000</w:t>
            </w:r>
          </w:p>
        </w:tc>
        <w:tc>
          <w:tcPr>
            <w:tcW w:w="1847" w:type="dxa"/>
            <w:vAlign w:val="center"/>
          </w:tcPr>
          <w:p w14:paraId="7D421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0.75</w:t>
            </w:r>
          </w:p>
        </w:tc>
      </w:tr>
      <w:tr w14:paraId="3638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16071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50000</w:t>
            </w:r>
          </w:p>
        </w:tc>
        <w:tc>
          <w:tcPr>
            <w:tcW w:w="1847" w:type="dxa"/>
            <w:vAlign w:val="center"/>
          </w:tcPr>
          <w:p w14:paraId="1FB99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0.70</w:t>
            </w:r>
          </w:p>
        </w:tc>
      </w:tr>
      <w:tr w14:paraId="2131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72F26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100000</w:t>
            </w:r>
          </w:p>
        </w:tc>
        <w:tc>
          <w:tcPr>
            <w:tcW w:w="1847" w:type="dxa"/>
            <w:vAlign w:val="center"/>
          </w:tcPr>
          <w:p w14:paraId="6F425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0.62</w:t>
            </w:r>
          </w:p>
        </w:tc>
      </w:tr>
      <w:tr w14:paraId="004C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15AC8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200000</w:t>
            </w:r>
          </w:p>
        </w:tc>
        <w:tc>
          <w:tcPr>
            <w:tcW w:w="1847" w:type="dxa"/>
            <w:vAlign w:val="center"/>
          </w:tcPr>
          <w:p w14:paraId="1DE6F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0.50</w:t>
            </w:r>
          </w:p>
        </w:tc>
      </w:tr>
      <w:tr w14:paraId="6D25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60203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500000</w:t>
            </w:r>
          </w:p>
        </w:tc>
        <w:tc>
          <w:tcPr>
            <w:tcW w:w="1847" w:type="dxa"/>
            <w:vAlign w:val="center"/>
          </w:tcPr>
          <w:p w14:paraId="7C801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0.30</w:t>
            </w:r>
          </w:p>
        </w:tc>
      </w:tr>
      <w:tr w14:paraId="65C2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1537A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＞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1000000</w:t>
            </w:r>
          </w:p>
        </w:tc>
        <w:tc>
          <w:tcPr>
            <w:tcW w:w="1847" w:type="dxa"/>
            <w:vAlign w:val="center"/>
          </w:tcPr>
          <w:p w14:paraId="2B41F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0.20</w:t>
            </w:r>
          </w:p>
        </w:tc>
      </w:tr>
    </w:tbl>
    <w:p w14:paraId="1B73BA7F">
      <w:pPr>
        <w:snapToGrid w:val="0"/>
        <w:ind w:left="420"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注：工程造价在两档之间的，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必须采用线性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插值法确定调整系数。</w:t>
      </w:r>
    </w:p>
    <w:p w14:paraId="3334E4A4">
      <w:pPr>
        <w:widowControl/>
        <w:numPr>
          <w:ilvl w:val="-1"/>
          <w:numId w:val="0"/>
        </w:numPr>
        <w:spacing w:before="0" w:line="600" w:lineRule="atLeas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（五）工程面积系数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val="en-US" w:eastAsia="zh-CN"/>
        </w:rPr>
        <w:t>仅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t>适用于按照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建筑工程项目每平方米计收保险费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t>方式)</w:t>
      </w:r>
    </w:p>
    <w:tbl>
      <w:tblPr>
        <w:tblStyle w:val="7"/>
        <w:tblW w:w="5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5"/>
        <w:gridCol w:w="1944"/>
      </w:tblGrid>
      <w:tr w14:paraId="38C7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55" w:type="dxa"/>
            <w:vAlign w:val="center"/>
          </w:tcPr>
          <w:p w14:paraId="0B90B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工程面积（单位：平方米）</w:t>
            </w:r>
          </w:p>
        </w:tc>
        <w:tc>
          <w:tcPr>
            <w:tcW w:w="1944" w:type="dxa"/>
            <w:vAlign w:val="center"/>
          </w:tcPr>
          <w:p w14:paraId="495B2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调整系数</w:t>
            </w:r>
          </w:p>
        </w:tc>
      </w:tr>
      <w:tr w14:paraId="6AF8C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55" w:type="dxa"/>
            <w:vAlign w:val="center"/>
          </w:tcPr>
          <w:p w14:paraId="400A2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≤300</w:t>
            </w:r>
          </w:p>
        </w:tc>
        <w:tc>
          <w:tcPr>
            <w:tcW w:w="1944" w:type="dxa"/>
            <w:vAlign w:val="center"/>
          </w:tcPr>
          <w:p w14:paraId="398D3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 w14:paraId="0BF5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55" w:type="dxa"/>
            <w:vAlign w:val="center"/>
          </w:tcPr>
          <w:p w14:paraId="027C0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944" w:type="dxa"/>
            <w:vAlign w:val="center"/>
          </w:tcPr>
          <w:p w14:paraId="0C0F4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</w:tr>
      <w:tr w14:paraId="643B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55" w:type="dxa"/>
            <w:vAlign w:val="center"/>
          </w:tcPr>
          <w:p w14:paraId="3B2E3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944" w:type="dxa"/>
            <w:vAlign w:val="center"/>
          </w:tcPr>
          <w:p w14:paraId="20611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</w:tr>
      <w:tr w14:paraId="7A38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55" w:type="dxa"/>
            <w:vAlign w:val="center"/>
          </w:tcPr>
          <w:p w14:paraId="5F81F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944" w:type="dxa"/>
            <w:vAlign w:val="center"/>
          </w:tcPr>
          <w:p w14:paraId="27A5F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0.95</w:t>
            </w:r>
          </w:p>
        </w:tc>
      </w:tr>
      <w:tr w14:paraId="6286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55" w:type="dxa"/>
            <w:vAlign w:val="center"/>
          </w:tcPr>
          <w:p w14:paraId="24CA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100000</w:t>
            </w:r>
          </w:p>
        </w:tc>
        <w:tc>
          <w:tcPr>
            <w:tcW w:w="1944" w:type="dxa"/>
            <w:vAlign w:val="center"/>
          </w:tcPr>
          <w:p w14:paraId="4417A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</w:tr>
      <w:tr w14:paraId="0AA0E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55" w:type="dxa"/>
            <w:vAlign w:val="center"/>
          </w:tcPr>
          <w:p w14:paraId="3CCEB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＞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100000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vAlign w:val="center"/>
          </w:tcPr>
          <w:p w14:paraId="0FF04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</w:tbl>
    <w:p w14:paraId="4D1EF570">
      <w:pPr>
        <w:snapToGrid w:val="0"/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注：工程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面积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在两档之间的，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必须采用线性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插值法确定调整系数。</w:t>
      </w:r>
    </w:p>
    <w:p w14:paraId="5E8A662A">
      <w:pPr>
        <w:widowControl/>
        <w:spacing w:before="24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（六）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施工合同类型系数</w:t>
      </w:r>
    </w:p>
    <w:p w14:paraId="35BEB884">
      <w:pPr>
        <w:snapToGrid w:val="0"/>
        <w:ind w:left="420"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相较于总包、专业分包；劳务分包的风险更大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且造价不充足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，故费率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需做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上浮。</w:t>
      </w:r>
    </w:p>
    <w:tbl>
      <w:tblPr>
        <w:tblStyle w:val="7"/>
        <w:tblW w:w="5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846"/>
      </w:tblGrid>
      <w:tr w14:paraId="3177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center"/>
          </w:tcPr>
          <w:p w14:paraId="60B4E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施工合同类型</w:t>
            </w:r>
          </w:p>
        </w:tc>
        <w:tc>
          <w:tcPr>
            <w:tcW w:w="1846" w:type="dxa"/>
            <w:vAlign w:val="center"/>
          </w:tcPr>
          <w:p w14:paraId="3866D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调整系数</w:t>
            </w:r>
          </w:p>
        </w:tc>
      </w:tr>
      <w:tr w14:paraId="4771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</w:tcPr>
          <w:p w14:paraId="31B5D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总包、专业分包</w:t>
            </w:r>
          </w:p>
        </w:tc>
        <w:tc>
          <w:tcPr>
            <w:tcW w:w="1846" w:type="dxa"/>
          </w:tcPr>
          <w:p w14:paraId="7D995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1.00</w:t>
            </w:r>
          </w:p>
        </w:tc>
      </w:tr>
      <w:tr w14:paraId="470C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3823" w:type="dxa"/>
          </w:tcPr>
          <w:p w14:paraId="18685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劳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务分包</w:t>
            </w:r>
          </w:p>
        </w:tc>
        <w:tc>
          <w:tcPr>
            <w:tcW w:w="1846" w:type="dxa"/>
          </w:tcPr>
          <w:p w14:paraId="2A903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.00</w:t>
            </w:r>
          </w:p>
        </w:tc>
      </w:tr>
    </w:tbl>
    <w:p w14:paraId="448357B9">
      <w:pPr>
        <w:widowControl/>
        <w:spacing w:before="240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highlight w:val="none"/>
          <w:lang w:val="en-US" w:eastAsia="zh-CN"/>
        </w:rPr>
        <w:t>（七）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工程类型系数</w:t>
      </w:r>
    </w:p>
    <w:p w14:paraId="37F9DE44">
      <w:pPr>
        <w:snapToGrid w:val="0"/>
        <w:ind w:left="420"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不同工程类型环境的差异，对员工可能遭受的意外事故风险有直接影响。比如输变电建设、架线工程可能发生人员掉落、火灾等事故，其作业环境复杂、高空作业较多，事故发生时较难逃离，人员损伤程度也较高，因此风险较高，费率应当上浮；反之亦然。</w:t>
      </w:r>
    </w:p>
    <w:tbl>
      <w:tblPr>
        <w:tblStyle w:val="7"/>
        <w:tblW w:w="8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5720"/>
        <w:gridCol w:w="740"/>
      </w:tblGrid>
      <w:tr w14:paraId="193D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34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工程类型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5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0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系数</w:t>
            </w:r>
          </w:p>
        </w:tc>
      </w:tr>
      <w:tr w14:paraId="17D7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9B1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楼宇类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CB1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A1、居住建筑楼宇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CAA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54E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609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4E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A2、公共建筑楼宇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79B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170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35E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84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A3、室内安装工程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69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 w14:paraId="1C88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534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E0C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A4、室内装修工程（家装）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EE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0.7</w:t>
            </w:r>
          </w:p>
        </w:tc>
      </w:tr>
      <w:tr w14:paraId="45B8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8C2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9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A5、室内安装工程（工装）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D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 w14:paraId="7C87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661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工业建筑及市政工程类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066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B1、工业建筑、较大跨距的棚、仓库等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不含钢结构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04A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.5</w:t>
            </w:r>
          </w:p>
        </w:tc>
      </w:tr>
      <w:tr w14:paraId="7E16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DAA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2D2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B2、飞机场、体育馆、展览馆等各种大跨距场馆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40F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.2</w:t>
            </w:r>
          </w:p>
        </w:tc>
      </w:tr>
      <w:tr w14:paraId="14B8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EC4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982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B3、机电安装工程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02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 w14:paraId="10F5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105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FE0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B4、城市中的供水、供气管道、管线工程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C1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 w14:paraId="28813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1A1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61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B5、输油、输气管道及管线工程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20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 w14:paraId="775E7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4BE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8FC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B6、灌溉引水工程（含沟渠、井等）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B0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899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E69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1040F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B7、市政绿化工程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含城镇</w:t>
            </w:r>
            <w:r>
              <w:rPr>
                <w:rFonts w:hint="eastAsia"/>
                <w:sz w:val="22"/>
                <w:szCs w:val="22"/>
                <w:highlight w:val="none"/>
              </w:rPr>
              <w:t>污水处理、废气处理、固废处理、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城镇</w:t>
            </w:r>
            <w:r>
              <w:rPr>
                <w:rFonts w:hint="eastAsia"/>
                <w:sz w:val="22"/>
                <w:szCs w:val="22"/>
                <w:highlight w:val="none"/>
              </w:rPr>
              <w:t>生态环境治理等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D63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 w14:paraId="4BBD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BDB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20E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B8、市政道路工程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14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 w14:paraId="6EE74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5BD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9FF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B9、乡村基础设施工程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（含高标准农田建设等）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690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4441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E2D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A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B10、城市道路翻修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B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 w14:paraId="64B3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6B8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道路、桥隧及河湖治理类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D1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C1、高速公路（含快速路）（桥隧≤50%）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703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2.3</w:t>
            </w:r>
          </w:p>
        </w:tc>
      </w:tr>
      <w:tr w14:paraId="47B0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E02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F20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C1、高速公路（含快速路）（桥隧≥50%）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CB3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2.8</w:t>
            </w:r>
          </w:p>
        </w:tc>
      </w:tr>
      <w:tr w14:paraId="1001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196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D4D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C2、非高速公路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8DC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 w14:paraId="1B3F3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1D6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F68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C3、桥梁、高架桥、单跨小于50m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F53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4C40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1B1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57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C4、桥梁、高架桥，单跨50m和200m之间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E6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2.3</w:t>
            </w:r>
          </w:p>
        </w:tc>
      </w:tr>
      <w:tr w14:paraId="448B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6D8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FD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C5、桥梁、高架桥，单跨大于200m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008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 w14:paraId="064D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157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776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C6、道路附属安装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CB0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03D8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97B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6A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C6、道路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养护（不含桥隧）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2CC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</w:t>
            </w:r>
          </w:p>
        </w:tc>
      </w:tr>
      <w:tr w14:paraId="0FBC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BCB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09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C6、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桥隧养护（含危桥改造）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BA0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856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604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9D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C7、铁路（含轻轨）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无桥隧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D8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318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61B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664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C7、铁路（含轻轨）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桥隧≤50%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E14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2.3</w:t>
            </w:r>
          </w:p>
        </w:tc>
      </w:tr>
      <w:tr w14:paraId="102B9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95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C9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C7、铁路（含轻轨）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桥隧≥50%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325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 w14:paraId="2926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858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F7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C8、地铁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623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 w14:paraId="5EED1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194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616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C9、隧道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86F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2.8</w:t>
            </w:r>
          </w:p>
        </w:tc>
      </w:tr>
      <w:tr w14:paraId="6FE0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974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2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C10、河湖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、山林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治理类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（含山林生态修复等）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2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 w14:paraId="47A6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28A77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水利水电或特殊项目类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4CE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D1、水电站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07A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796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2B16A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725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D2、火电、风电等相关工程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D9E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38B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6FBBA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202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D3、光伏发电工程（屋顶光伏）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503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 w14:paraId="77FC6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727C9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A89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D3、光伏发电工程（其他光伏）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BE1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C811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19CCF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37C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D4、港口、码头（独立合同）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ECD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3A90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00EE5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0BB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D5、防浪堤（独立合同）、防洪工程等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34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B3E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57263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341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D6、围垦工程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B3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 w14:paraId="5184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5EC81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BC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D7、高塔、烟囱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735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CA46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04C41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40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D8、基坑工程、地基、基础工程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9BE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F9D3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5F9B4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594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D9、采矿工程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（含尾矿处理、矿上修复等涉矿山工程）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64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 w14:paraId="79A8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08688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E25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D10、外墙装饰（含幕墙）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49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 w14:paraId="2C4D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7486B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4E9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D11、钢结构房屋工程、脚手架安装及拆除工程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DAE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 w14:paraId="658E9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23C27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A57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D12、电网架设及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改造工程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64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7332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4A665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81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D13、拆除工程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43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 w14:paraId="1207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39861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20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D14、边坡防护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C57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2C9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0B0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3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D15、水库工程（包含水库除险加固）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C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</w:tbl>
    <w:p w14:paraId="1F8284B1">
      <w:pPr>
        <w:widowControl/>
        <w:spacing w:before="240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highlight w:val="none"/>
          <w:lang w:val="en-US" w:eastAsia="zh-CN"/>
        </w:rPr>
        <w:t>（八）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施工期限系数</w:t>
      </w:r>
    </w:p>
    <w:p w14:paraId="0B134ED6">
      <w:pPr>
        <w:snapToGrid w:val="0"/>
        <w:ind w:left="420"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工程期限越长，风险暴露的时间越长，故费率可适当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上浮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，反之亦然。</w:t>
      </w:r>
    </w:p>
    <w:tbl>
      <w:tblPr>
        <w:tblStyle w:val="7"/>
        <w:tblW w:w="5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847"/>
      </w:tblGrid>
      <w:tr w14:paraId="1263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0186F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施工期限</w:t>
            </w:r>
          </w:p>
        </w:tc>
        <w:tc>
          <w:tcPr>
            <w:tcW w:w="1847" w:type="dxa"/>
            <w:vAlign w:val="top"/>
          </w:tcPr>
          <w:p w14:paraId="7D87A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调整系数</w:t>
            </w:r>
          </w:p>
        </w:tc>
      </w:tr>
      <w:tr w14:paraId="5798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7401F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180天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（含）以内</w:t>
            </w:r>
          </w:p>
        </w:tc>
        <w:tc>
          <w:tcPr>
            <w:tcW w:w="1847" w:type="dxa"/>
            <w:vAlign w:val="top"/>
          </w:tcPr>
          <w:p w14:paraId="44ECE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0.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90</w:t>
            </w:r>
          </w:p>
        </w:tc>
      </w:tr>
      <w:tr w14:paraId="368F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58486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一年（含）以内</w:t>
            </w:r>
          </w:p>
        </w:tc>
        <w:tc>
          <w:tcPr>
            <w:tcW w:w="1847" w:type="dxa"/>
            <w:vAlign w:val="top"/>
          </w:tcPr>
          <w:p w14:paraId="5D301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0.95</w:t>
            </w:r>
          </w:p>
        </w:tc>
      </w:tr>
      <w:tr w14:paraId="6DF7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08352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二年（含）以内</w:t>
            </w:r>
          </w:p>
        </w:tc>
        <w:tc>
          <w:tcPr>
            <w:tcW w:w="1847" w:type="dxa"/>
            <w:vAlign w:val="top"/>
          </w:tcPr>
          <w:p w14:paraId="3EE04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1.00</w:t>
            </w:r>
          </w:p>
        </w:tc>
      </w:tr>
      <w:tr w14:paraId="7C71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21E3F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三年（含）以内</w:t>
            </w:r>
          </w:p>
        </w:tc>
        <w:tc>
          <w:tcPr>
            <w:tcW w:w="1847" w:type="dxa"/>
            <w:vAlign w:val="top"/>
          </w:tcPr>
          <w:p w14:paraId="75D23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1.30</w:t>
            </w:r>
          </w:p>
        </w:tc>
      </w:tr>
      <w:tr w14:paraId="0FE7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31736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四年（含）以内</w:t>
            </w:r>
          </w:p>
        </w:tc>
        <w:tc>
          <w:tcPr>
            <w:tcW w:w="1847" w:type="dxa"/>
            <w:vAlign w:val="top"/>
          </w:tcPr>
          <w:p w14:paraId="10E8C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1.50</w:t>
            </w:r>
          </w:p>
        </w:tc>
      </w:tr>
      <w:tr w14:paraId="018D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68B9B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五年（含）以内</w:t>
            </w:r>
          </w:p>
        </w:tc>
        <w:tc>
          <w:tcPr>
            <w:tcW w:w="1847" w:type="dxa"/>
            <w:vAlign w:val="top"/>
          </w:tcPr>
          <w:p w14:paraId="66EA0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1.80</w:t>
            </w:r>
          </w:p>
        </w:tc>
      </w:tr>
      <w:tr w14:paraId="720D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shd w:val="clear" w:color="auto" w:fill="auto"/>
            <w:vAlign w:val="top"/>
          </w:tcPr>
          <w:p w14:paraId="0D9D6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五年以上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1F443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2.30</w:t>
            </w:r>
          </w:p>
        </w:tc>
      </w:tr>
    </w:tbl>
    <w:p w14:paraId="120AA4A2">
      <w:pPr>
        <w:widowControl/>
        <w:spacing w:before="240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highlight w:val="none"/>
          <w:lang w:val="en-US" w:eastAsia="zh-CN"/>
        </w:rPr>
        <w:t>（九）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施工资质系数</w:t>
      </w:r>
    </w:p>
    <w:p w14:paraId="74C96E32">
      <w:pPr>
        <w:snapToGrid w:val="0"/>
        <w:ind w:left="420"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根据企业是否发生过安全事故、是否受安全生产监管部门行政处罚、是否定期开展安全生产隐患排查等评级，评级越靠近特级，代表风险管理水平越高，费率水平可适当下浮；反之亦然。</w:t>
      </w:r>
    </w:p>
    <w:tbl>
      <w:tblPr>
        <w:tblStyle w:val="7"/>
        <w:tblW w:w="5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847"/>
      </w:tblGrid>
      <w:tr w14:paraId="5561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35990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施工资质</w:t>
            </w:r>
          </w:p>
        </w:tc>
        <w:tc>
          <w:tcPr>
            <w:tcW w:w="1847" w:type="dxa"/>
            <w:vAlign w:val="top"/>
          </w:tcPr>
          <w:p w14:paraId="0CAD0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调整系数</w:t>
            </w:r>
          </w:p>
        </w:tc>
      </w:tr>
      <w:tr w14:paraId="2B076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73DC5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特级</w:t>
            </w:r>
          </w:p>
        </w:tc>
        <w:tc>
          <w:tcPr>
            <w:tcW w:w="1847" w:type="dxa"/>
            <w:vAlign w:val="top"/>
          </w:tcPr>
          <w:p w14:paraId="60B7D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0.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</w:t>
            </w:r>
          </w:p>
        </w:tc>
      </w:tr>
      <w:tr w14:paraId="72BF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37F3D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一级</w:t>
            </w:r>
          </w:p>
        </w:tc>
        <w:tc>
          <w:tcPr>
            <w:tcW w:w="1847" w:type="dxa"/>
            <w:vAlign w:val="top"/>
          </w:tcPr>
          <w:p w14:paraId="601CC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0.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</w:tr>
      <w:tr w14:paraId="3EA5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4F6D7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二级</w:t>
            </w:r>
          </w:p>
        </w:tc>
        <w:tc>
          <w:tcPr>
            <w:tcW w:w="1847" w:type="dxa"/>
            <w:vAlign w:val="top"/>
          </w:tcPr>
          <w:p w14:paraId="02E19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0.90</w:t>
            </w:r>
          </w:p>
        </w:tc>
      </w:tr>
      <w:tr w14:paraId="62A6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122E0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三级</w:t>
            </w:r>
          </w:p>
        </w:tc>
        <w:tc>
          <w:tcPr>
            <w:tcW w:w="1847" w:type="dxa"/>
            <w:vAlign w:val="top"/>
          </w:tcPr>
          <w:p w14:paraId="6E352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</w:tr>
      <w:tr w14:paraId="01CF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823" w:type="dxa"/>
            <w:vAlign w:val="top"/>
          </w:tcPr>
          <w:p w14:paraId="32A92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不分类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适用劳务公司或个人投保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47" w:type="dxa"/>
            <w:vAlign w:val="top"/>
          </w:tcPr>
          <w:p w14:paraId="0D1F1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</w:t>
            </w:r>
          </w:p>
        </w:tc>
      </w:tr>
    </w:tbl>
    <w:p w14:paraId="19916C73">
      <w:pPr>
        <w:spacing w:after="156" w:afterLines="50"/>
        <w:rPr>
          <w:rFonts w:hint="eastAsia" w:ascii="宋体" w:hAnsi="宋体" w:eastAsia="宋体" w:cs="宋体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EF"/>
    <w:rsid w:val="000016BD"/>
    <w:rsid w:val="00014592"/>
    <w:rsid w:val="00014FFB"/>
    <w:rsid w:val="000301B9"/>
    <w:rsid w:val="00036EFD"/>
    <w:rsid w:val="000402EF"/>
    <w:rsid w:val="00062B3B"/>
    <w:rsid w:val="00070E39"/>
    <w:rsid w:val="00071764"/>
    <w:rsid w:val="00073500"/>
    <w:rsid w:val="000800B6"/>
    <w:rsid w:val="00085FCD"/>
    <w:rsid w:val="0009488C"/>
    <w:rsid w:val="000B3311"/>
    <w:rsid w:val="000C6B36"/>
    <w:rsid w:val="000E226B"/>
    <w:rsid w:val="000F3C5B"/>
    <w:rsid w:val="00122F2E"/>
    <w:rsid w:val="00167F3D"/>
    <w:rsid w:val="00183077"/>
    <w:rsid w:val="001B542F"/>
    <w:rsid w:val="001C4A3C"/>
    <w:rsid w:val="001D2FAA"/>
    <w:rsid w:val="001E678A"/>
    <w:rsid w:val="00204973"/>
    <w:rsid w:val="0020633F"/>
    <w:rsid w:val="002147D0"/>
    <w:rsid w:val="00222B32"/>
    <w:rsid w:val="00274A30"/>
    <w:rsid w:val="00291D9F"/>
    <w:rsid w:val="00296EAE"/>
    <w:rsid w:val="002B0FD5"/>
    <w:rsid w:val="002B2537"/>
    <w:rsid w:val="002C3451"/>
    <w:rsid w:val="002C3C0E"/>
    <w:rsid w:val="002D74F7"/>
    <w:rsid w:val="002F2079"/>
    <w:rsid w:val="00311568"/>
    <w:rsid w:val="00311C99"/>
    <w:rsid w:val="0034616F"/>
    <w:rsid w:val="0035158B"/>
    <w:rsid w:val="00357851"/>
    <w:rsid w:val="003642D7"/>
    <w:rsid w:val="0036588E"/>
    <w:rsid w:val="00381FF0"/>
    <w:rsid w:val="003B630C"/>
    <w:rsid w:val="003F5293"/>
    <w:rsid w:val="003F7DF6"/>
    <w:rsid w:val="00401664"/>
    <w:rsid w:val="00411478"/>
    <w:rsid w:val="00416471"/>
    <w:rsid w:val="00423FBF"/>
    <w:rsid w:val="00442596"/>
    <w:rsid w:val="0044327C"/>
    <w:rsid w:val="004517D2"/>
    <w:rsid w:val="00470097"/>
    <w:rsid w:val="00487B67"/>
    <w:rsid w:val="00491FC6"/>
    <w:rsid w:val="004B0129"/>
    <w:rsid w:val="004D4754"/>
    <w:rsid w:val="004D55F1"/>
    <w:rsid w:val="004E3462"/>
    <w:rsid w:val="005127FD"/>
    <w:rsid w:val="00521A61"/>
    <w:rsid w:val="00546C09"/>
    <w:rsid w:val="00551BD7"/>
    <w:rsid w:val="0055225A"/>
    <w:rsid w:val="0055685C"/>
    <w:rsid w:val="005637E4"/>
    <w:rsid w:val="005A39F5"/>
    <w:rsid w:val="005B020B"/>
    <w:rsid w:val="005B7072"/>
    <w:rsid w:val="005C636A"/>
    <w:rsid w:val="005F62D0"/>
    <w:rsid w:val="00602CE0"/>
    <w:rsid w:val="00620A58"/>
    <w:rsid w:val="00650D12"/>
    <w:rsid w:val="006A17ED"/>
    <w:rsid w:val="006C706B"/>
    <w:rsid w:val="006D62C1"/>
    <w:rsid w:val="006E223D"/>
    <w:rsid w:val="006F3AC2"/>
    <w:rsid w:val="00700079"/>
    <w:rsid w:val="00717717"/>
    <w:rsid w:val="00721B8B"/>
    <w:rsid w:val="00726ABB"/>
    <w:rsid w:val="00761ED0"/>
    <w:rsid w:val="0078716A"/>
    <w:rsid w:val="007C6937"/>
    <w:rsid w:val="007E75E9"/>
    <w:rsid w:val="007F2750"/>
    <w:rsid w:val="00802ED0"/>
    <w:rsid w:val="00827671"/>
    <w:rsid w:val="0083636A"/>
    <w:rsid w:val="0084388C"/>
    <w:rsid w:val="00846BC7"/>
    <w:rsid w:val="00851C86"/>
    <w:rsid w:val="00854A59"/>
    <w:rsid w:val="008906A2"/>
    <w:rsid w:val="00897ABD"/>
    <w:rsid w:val="008D1EC7"/>
    <w:rsid w:val="008E3166"/>
    <w:rsid w:val="008F5101"/>
    <w:rsid w:val="00943703"/>
    <w:rsid w:val="00991B9B"/>
    <w:rsid w:val="00994875"/>
    <w:rsid w:val="009A0042"/>
    <w:rsid w:val="009A1108"/>
    <w:rsid w:val="009B6547"/>
    <w:rsid w:val="009C31D8"/>
    <w:rsid w:val="009D10D5"/>
    <w:rsid w:val="009D2CC5"/>
    <w:rsid w:val="009D386A"/>
    <w:rsid w:val="009E030A"/>
    <w:rsid w:val="009F3629"/>
    <w:rsid w:val="00A231B9"/>
    <w:rsid w:val="00A2664F"/>
    <w:rsid w:val="00A27F86"/>
    <w:rsid w:val="00A35AF8"/>
    <w:rsid w:val="00AB1D82"/>
    <w:rsid w:val="00AC2D9B"/>
    <w:rsid w:val="00AE3A6E"/>
    <w:rsid w:val="00B06ACF"/>
    <w:rsid w:val="00B201E2"/>
    <w:rsid w:val="00B32E57"/>
    <w:rsid w:val="00B42F42"/>
    <w:rsid w:val="00B52C1F"/>
    <w:rsid w:val="00B57B13"/>
    <w:rsid w:val="00B62531"/>
    <w:rsid w:val="00B80A90"/>
    <w:rsid w:val="00B967F5"/>
    <w:rsid w:val="00BA6381"/>
    <w:rsid w:val="00BC6D78"/>
    <w:rsid w:val="00BE3102"/>
    <w:rsid w:val="00BF22A8"/>
    <w:rsid w:val="00C05217"/>
    <w:rsid w:val="00C120EE"/>
    <w:rsid w:val="00C1610A"/>
    <w:rsid w:val="00C5000C"/>
    <w:rsid w:val="00C81CA5"/>
    <w:rsid w:val="00CC1380"/>
    <w:rsid w:val="00CD4381"/>
    <w:rsid w:val="00CE224E"/>
    <w:rsid w:val="00CE491B"/>
    <w:rsid w:val="00D010BF"/>
    <w:rsid w:val="00D51FA1"/>
    <w:rsid w:val="00D54A3C"/>
    <w:rsid w:val="00D54DDE"/>
    <w:rsid w:val="00D85165"/>
    <w:rsid w:val="00DA51CD"/>
    <w:rsid w:val="00DE607B"/>
    <w:rsid w:val="00E22F30"/>
    <w:rsid w:val="00E40B1D"/>
    <w:rsid w:val="00E52725"/>
    <w:rsid w:val="00E53454"/>
    <w:rsid w:val="00E548EA"/>
    <w:rsid w:val="00E80860"/>
    <w:rsid w:val="00E80CCC"/>
    <w:rsid w:val="00E87D4D"/>
    <w:rsid w:val="00E92E66"/>
    <w:rsid w:val="00EA00C1"/>
    <w:rsid w:val="00EB79F8"/>
    <w:rsid w:val="00EE1825"/>
    <w:rsid w:val="00EF1F09"/>
    <w:rsid w:val="00EF343A"/>
    <w:rsid w:val="00F0489E"/>
    <w:rsid w:val="00F11934"/>
    <w:rsid w:val="00F609EF"/>
    <w:rsid w:val="00F615D9"/>
    <w:rsid w:val="00F65649"/>
    <w:rsid w:val="00F7148D"/>
    <w:rsid w:val="00F82C2B"/>
    <w:rsid w:val="00F93DFB"/>
    <w:rsid w:val="00FB7CD3"/>
    <w:rsid w:val="00FC4A10"/>
    <w:rsid w:val="00FE42B3"/>
    <w:rsid w:val="00FE4853"/>
    <w:rsid w:val="00FE59D2"/>
    <w:rsid w:val="00FE6A39"/>
    <w:rsid w:val="03855756"/>
    <w:rsid w:val="04E24977"/>
    <w:rsid w:val="06E11770"/>
    <w:rsid w:val="07AE735B"/>
    <w:rsid w:val="07E93179"/>
    <w:rsid w:val="098E6B71"/>
    <w:rsid w:val="0A754E85"/>
    <w:rsid w:val="0CA334A4"/>
    <w:rsid w:val="0D0E1F93"/>
    <w:rsid w:val="0D356255"/>
    <w:rsid w:val="0D7D75C7"/>
    <w:rsid w:val="0DD33C1C"/>
    <w:rsid w:val="0FA9310F"/>
    <w:rsid w:val="11652134"/>
    <w:rsid w:val="11D93465"/>
    <w:rsid w:val="11DA699C"/>
    <w:rsid w:val="12036FC6"/>
    <w:rsid w:val="121F7C9C"/>
    <w:rsid w:val="128D31CA"/>
    <w:rsid w:val="132A5804"/>
    <w:rsid w:val="15AC4B04"/>
    <w:rsid w:val="18662B7D"/>
    <w:rsid w:val="19AE7D16"/>
    <w:rsid w:val="19CF165A"/>
    <w:rsid w:val="19D05EA4"/>
    <w:rsid w:val="1A1855F1"/>
    <w:rsid w:val="1A807D07"/>
    <w:rsid w:val="1A876B8B"/>
    <w:rsid w:val="1AA61C71"/>
    <w:rsid w:val="1B8B5C56"/>
    <w:rsid w:val="1C8E3972"/>
    <w:rsid w:val="1D380585"/>
    <w:rsid w:val="1D5A65E9"/>
    <w:rsid w:val="1E993340"/>
    <w:rsid w:val="2074303C"/>
    <w:rsid w:val="21411D07"/>
    <w:rsid w:val="229E355B"/>
    <w:rsid w:val="22C37E78"/>
    <w:rsid w:val="23A3638A"/>
    <w:rsid w:val="249E6471"/>
    <w:rsid w:val="24FB55B8"/>
    <w:rsid w:val="267F3641"/>
    <w:rsid w:val="28B446AD"/>
    <w:rsid w:val="2A2A3692"/>
    <w:rsid w:val="2B774F86"/>
    <w:rsid w:val="2CBD2F2E"/>
    <w:rsid w:val="2EB81164"/>
    <w:rsid w:val="2F1B1647"/>
    <w:rsid w:val="34214C44"/>
    <w:rsid w:val="35156D2E"/>
    <w:rsid w:val="35177BDD"/>
    <w:rsid w:val="36F71FD0"/>
    <w:rsid w:val="375FD8B7"/>
    <w:rsid w:val="379C0C1D"/>
    <w:rsid w:val="37DDF3E6"/>
    <w:rsid w:val="382221B8"/>
    <w:rsid w:val="39256166"/>
    <w:rsid w:val="396159B3"/>
    <w:rsid w:val="39DA3FF1"/>
    <w:rsid w:val="39F77F4E"/>
    <w:rsid w:val="39FE50E2"/>
    <w:rsid w:val="3ACA7503"/>
    <w:rsid w:val="3ADC3D9A"/>
    <w:rsid w:val="3B133373"/>
    <w:rsid w:val="3C1C57C3"/>
    <w:rsid w:val="3E585156"/>
    <w:rsid w:val="3FC7DE54"/>
    <w:rsid w:val="3FFF5B70"/>
    <w:rsid w:val="41BE4FEE"/>
    <w:rsid w:val="43E9037B"/>
    <w:rsid w:val="465B237E"/>
    <w:rsid w:val="48B6475B"/>
    <w:rsid w:val="4B0817C6"/>
    <w:rsid w:val="4B6FACAD"/>
    <w:rsid w:val="4BDE9B9A"/>
    <w:rsid w:val="4C3E024A"/>
    <w:rsid w:val="4D07739D"/>
    <w:rsid w:val="4D166A0B"/>
    <w:rsid w:val="4D420FCC"/>
    <w:rsid w:val="4DC140D1"/>
    <w:rsid w:val="4DEC7B95"/>
    <w:rsid w:val="4EDA586A"/>
    <w:rsid w:val="4F183151"/>
    <w:rsid w:val="4FFF7EA6"/>
    <w:rsid w:val="500F0A42"/>
    <w:rsid w:val="50A02EFB"/>
    <w:rsid w:val="514A1BB0"/>
    <w:rsid w:val="51B51826"/>
    <w:rsid w:val="52D3571F"/>
    <w:rsid w:val="52F543A6"/>
    <w:rsid w:val="53DB4A23"/>
    <w:rsid w:val="569A526A"/>
    <w:rsid w:val="57DFF53F"/>
    <w:rsid w:val="58881F3E"/>
    <w:rsid w:val="58AC30EC"/>
    <w:rsid w:val="598B3643"/>
    <w:rsid w:val="5FBA44A4"/>
    <w:rsid w:val="5FF5C3F6"/>
    <w:rsid w:val="603065DE"/>
    <w:rsid w:val="62F922E4"/>
    <w:rsid w:val="650F715A"/>
    <w:rsid w:val="65C5542B"/>
    <w:rsid w:val="66F71802"/>
    <w:rsid w:val="674D33E0"/>
    <w:rsid w:val="69EE79EF"/>
    <w:rsid w:val="69F540E2"/>
    <w:rsid w:val="6AA71D09"/>
    <w:rsid w:val="6BFF7201"/>
    <w:rsid w:val="6D301362"/>
    <w:rsid w:val="6EFF84BD"/>
    <w:rsid w:val="6FD36EA2"/>
    <w:rsid w:val="71E835F0"/>
    <w:rsid w:val="71ED14F7"/>
    <w:rsid w:val="736FD5DF"/>
    <w:rsid w:val="73D97D05"/>
    <w:rsid w:val="74BF6CB0"/>
    <w:rsid w:val="77772838"/>
    <w:rsid w:val="79B26178"/>
    <w:rsid w:val="79FB3559"/>
    <w:rsid w:val="79FBA36C"/>
    <w:rsid w:val="7AD922EE"/>
    <w:rsid w:val="7ADB76C8"/>
    <w:rsid w:val="7BDF82D8"/>
    <w:rsid w:val="7C3B3D0B"/>
    <w:rsid w:val="7CFB2319"/>
    <w:rsid w:val="7D3B0159"/>
    <w:rsid w:val="7DF22173"/>
    <w:rsid w:val="7EC1F55D"/>
    <w:rsid w:val="7F5539FD"/>
    <w:rsid w:val="7FD9FA95"/>
    <w:rsid w:val="7FFA0518"/>
    <w:rsid w:val="7FFCDF21"/>
    <w:rsid w:val="7FFD113D"/>
    <w:rsid w:val="7FFFCFAE"/>
    <w:rsid w:val="7FFFD740"/>
    <w:rsid w:val="83FFE232"/>
    <w:rsid w:val="84778F14"/>
    <w:rsid w:val="9FB6FFB9"/>
    <w:rsid w:val="B1B79558"/>
    <w:rsid w:val="B51336E2"/>
    <w:rsid w:val="B77E446C"/>
    <w:rsid w:val="BAF95112"/>
    <w:rsid w:val="BDE95EB2"/>
    <w:rsid w:val="BF7F7C62"/>
    <w:rsid w:val="CFD75BEE"/>
    <w:rsid w:val="CFEBFEC2"/>
    <w:rsid w:val="DDAF631C"/>
    <w:rsid w:val="DFFBADE7"/>
    <w:rsid w:val="E6BE6081"/>
    <w:rsid w:val="EDBFF865"/>
    <w:rsid w:val="EEFF556C"/>
    <w:rsid w:val="EF276AF4"/>
    <w:rsid w:val="F5EED78B"/>
    <w:rsid w:val="F7B7D14C"/>
    <w:rsid w:val="F7BEF7EB"/>
    <w:rsid w:val="F7E7FF7F"/>
    <w:rsid w:val="F94FB340"/>
    <w:rsid w:val="FBFDF15E"/>
    <w:rsid w:val="FC4841B1"/>
    <w:rsid w:val="FD696057"/>
    <w:rsid w:val="FDD54C89"/>
    <w:rsid w:val="FDE9EB38"/>
    <w:rsid w:val="FE7D2EC2"/>
    <w:rsid w:val="FEF1992B"/>
    <w:rsid w:val="FEF7061C"/>
    <w:rsid w:val="FF6FFB8B"/>
    <w:rsid w:val="FFAF1BA1"/>
    <w:rsid w:val="FFEF26DF"/>
    <w:rsid w:val="FFFB864A"/>
    <w:rsid w:val="FFFFE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hint="default" w:ascii="Arial" w:hAnsi="Arial" w:eastAsia="宋体"/>
      <w:sz w:val="24"/>
      <w:szCs w:val="24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字符"/>
    <w:basedOn w:val="9"/>
    <w:link w:val="6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table-value"/>
    <w:basedOn w:val="9"/>
    <w:qFormat/>
    <w:uiPriority w:val="0"/>
  </w:style>
  <w:style w:type="table" w:customStyle="1" w:styleId="14">
    <w:name w:val="网格型1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2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网格型3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网格型4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Theme="minorHAnsi" w:hAnsiTheme="minorHAnsi" w:eastAsiaTheme="minorEastAsia" w:cstheme="minorBid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PAIG</Company>
  <Pages>13</Pages>
  <Words>5447</Words>
  <Characters>6538</Characters>
  <Lines>13</Lines>
  <Paragraphs>3</Paragraphs>
  <TotalTime>0</TotalTime>
  <ScaleCrop>false</ScaleCrop>
  <LinksUpToDate>false</LinksUpToDate>
  <CharactersWithSpaces>6560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2023-09-21T02:11:00Z</dcterms:created>
  <dc:creator>龚柳柳(产险总部互联网科技事业部精算部车险定价室)(GONGLIULIU718)</dc:creator>
  <cp:lastModifiedBy>雨非</cp:lastModifiedBy>
  <dcterms:modified xsi:type="dcterms:W3CDTF">2025-11-03T03:32:10Z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A0A4262F7D6A4D0E94377AF6653F74B8_13</vt:lpwstr>
  </property>
  <property fmtid="{D5CDD505-2E9C-101B-9397-08002B2CF9AE}" pid="4" name="LeagSoftNXG">
    <vt:lpwstr>net3</vt:lpwstr>
  </property>
  <property fmtid="{D5CDD505-2E9C-101B-9397-08002B2CF9AE}" pid="5" name="KSOTemplateDocerSaveRecord">
    <vt:lpwstr>eyJoZGlkIjoiNWI4NGJhOWFjMTU4M2ZlNGM0ZDc1N2NlZDAxMTkxNTEiLCJ1c2VySWQiOiI3MTQ3MzAzNjgifQ==</vt:lpwstr>
  </property>
</Properties>
</file>