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6F01A">
      <w:pPr>
        <w:adjustRightInd w:val="0"/>
        <w:snapToGrid w:val="0"/>
        <w:spacing w:after="156" w:afterLines="50"/>
        <w:jc w:val="both"/>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附件2</w:t>
      </w:r>
    </w:p>
    <w:p w14:paraId="3D75D9E0">
      <w:pPr>
        <w:adjustRightInd w:val="0"/>
        <w:snapToGrid w:val="0"/>
        <w:spacing w:after="156" w:afterLines="50"/>
        <w:jc w:val="center"/>
        <w:rPr>
          <w:rFonts w:hint="eastAsia" w:ascii="方正小标宋简体" w:hAnsi="方正小标宋简体" w:eastAsia="方正小标宋简体" w:cs="方正小标宋简体"/>
          <w:b/>
          <w:bCs/>
          <w:sz w:val="30"/>
          <w:szCs w:val="30"/>
          <w:highlight w:val="none"/>
          <w:lang w:eastAsia="zh-CN"/>
        </w:rPr>
      </w:pPr>
      <w:r>
        <w:rPr>
          <w:rFonts w:hint="eastAsia" w:ascii="方正小标宋简体" w:hAnsi="方正小标宋简体" w:eastAsia="方正小标宋简体" w:cs="方正小标宋简体"/>
          <w:b/>
          <w:bCs/>
          <w:sz w:val="30"/>
          <w:szCs w:val="30"/>
          <w:highlight w:val="none"/>
          <w:lang w:eastAsia="zh-CN"/>
        </w:rPr>
        <w:t>云南省建筑施工企业团体意外伤害保险示范条款 </w:t>
      </w:r>
    </w:p>
    <w:p w14:paraId="7000268F">
      <w:pPr>
        <w:adjustRightInd w:val="0"/>
        <w:snapToGrid w:val="0"/>
        <w:spacing w:after="156" w:afterLines="50"/>
        <w:jc w:val="center"/>
        <w:rPr>
          <w:rFonts w:hint="eastAsia" w:ascii="方正小标宋简体" w:hAnsi="方正小标宋简体" w:eastAsia="方正小标宋简体" w:cs="方正小标宋简体"/>
          <w:b/>
          <w:bCs/>
          <w:sz w:val="30"/>
          <w:szCs w:val="30"/>
          <w:highlight w:val="none"/>
          <w:lang w:eastAsia="zh-CN"/>
        </w:rPr>
      </w:pPr>
      <w:r>
        <w:rPr>
          <w:rFonts w:hint="eastAsia" w:ascii="方正小标宋简体" w:hAnsi="方正小标宋简体" w:eastAsia="方正小标宋简体" w:cs="方正小标宋简体"/>
          <w:b/>
          <w:bCs/>
          <w:sz w:val="30"/>
          <w:szCs w:val="30"/>
          <w:highlight w:val="none"/>
          <w:lang w:eastAsia="zh-CN"/>
        </w:rPr>
        <w:t>- 附加意外医疗</w:t>
      </w:r>
    </w:p>
    <w:p w14:paraId="77934327">
      <w:pPr>
        <w:tabs>
          <w:tab w:val="left" w:pos="840"/>
        </w:tabs>
        <w:adjustRightInd w:val="0"/>
        <w:snapToGrid w:val="0"/>
        <w:spacing w:after="156" w:afterLines="50"/>
        <w:jc w:val="center"/>
        <w:rPr>
          <w:rFonts w:ascii="宋体" w:hAnsi="宋体"/>
          <w:b/>
          <w:color w:val="000000"/>
          <w:szCs w:val="21"/>
          <w:highlight w:val="none"/>
        </w:rPr>
      </w:pPr>
    </w:p>
    <w:p w14:paraId="4A48EE5B">
      <w:pPr>
        <w:tabs>
          <w:tab w:val="left" w:pos="840"/>
        </w:tabs>
        <w:adjustRightInd w:val="0"/>
        <w:snapToGrid w:val="0"/>
        <w:spacing w:after="156" w:afterLines="50"/>
        <w:jc w:val="center"/>
        <w:rPr>
          <w:rFonts w:ascii="宋体" w:hAnsi="宋体"/>
          <w:b/>
          <w:color w:val="000000"/>
          <w:szCs w:val="21"/>
          <w:highlight w:val="none"/>
        </w:rPr>
      </w:pPr>
      <w:r>
        <w:rPr>
          <w:rFonts w:ascii="宋体" w:hAnsi="宋体"/>
          <w:b/>
          <w:color w:val="000000"/>
          <w:szCs w:val="21"/>
          <w:highlight w:val="none"/>
        </w:rPr>
        <w:t>总则</w:t>
      </w:r>
    </w:p>
    <w:p w14:paraId="54116E38">
      <w:pPr>
        <w:numPr>
          <w:ilvl w:val="0"/>
          <w:numId w:val="0"/>
        </w:numPr>
        <w:adjustRightInd w:val="0"/>
        <w:snapToGrid w:val="0"/>
        <w:spacing w:after="156" w:afterLines="50"/>
        <w:ind w:firstLine="422" w:firstLineChars="200"/>
        <w:rPr>
          <w:rFonts w:hint="eastAsia"/>
          <w:highlight w:val="none"/>
          <w:lang w:val="en-US" w:eastAsia="zh-CN"/>
        </w:rPr>
      </w:pPr>
      <w:r>
        <w:rPr>
          <w:rFonts w:hint="eastAsia" w:ascii="宋体" w:hAnsi="宋体"/>
          <w:b/>
          <w:bCs w:val="0"/>
          <w:color w:val="000000"/>
          <w:szCs w:val="21"/>
          <w:highlight w:val="none"/>
          <w:lang w:val="en-US" w:eastAsia="zh-CN"/>
        </w:rPr>
        <w:t xml:space="preserve">第一条 </w:t>
      </w:r>
      <w:r>
        <w:rPr>
          <w:rFonts w:hint="eastAsia" w:ascii="宋体" w:hAnsi="宋体"/>
          <w:b w:val="0"/>
          <w:bCs/>
          <w:color w:val="000000"/>
          <w:szCs w:val="21"/>
          <w:highlight w:val="none"/>
        </w:rPr>
        <w:t>本附加保险</w:t>
      </w:r>
      <w:r>
        <w:rPr>
          <w:rFonts w:hint="eastAsia" w:ascii="宋体" w:hAnsi="宋体"/>
          <w:b w:val="0"/>
          <w:bCs/>
          <w:color w:val="000000"/>
          <w:szCs w:val="21"/>
          <w:highlight w:val="none"/>
          <w:lang w:val="en-US" w:eastAsia="zh-CN"/>
        </w:rPr>
        <w:t>条款</w:t>
      </w:r>
      <w:r>
        <w:rPr>
          <w:rFonts w:hint="eastAsia" w:ascii="宋体" w:hAnsi="宋体"/>
          <w:b w:val="0"/>
          <w:bCs/>
          <w:color w:val="000000"/>
          <w:szCs w:val="21"/>
          <w:highlight w:val="none"/>
        </w:rPr>
        <w:t>须附加于建筑</w:t>
      </w:r>
      <w:r>
        <w:rPr>
          <w:rFonts w:hint="eastAsia" w:ascii="宋体" w:hAnsi="宋体"/>
          <w:b w:val="0"/>
          <w:bCs/>
          <w:color w:val="000000"/>
          <w:szCs w:val="21"/>
          <w:highlight w:val="none"/>
          <w:lang w:val="en-US" w:eastAsia="zh-CN"/>
        </w:rPr>
        <w:t>施工</w:t>
      </w:r>
      <w:r>
        <w:rPr>
          <w:rFonts w:hint="eastAsia" w:ascii="宋体" w:hAnsi="宋体"/>
          <w:b w:val="0"/>
          <w:bCs/>
          <w:color w:val="000000"/>
          <w:szCs w:val="21"/>
          <w:highlight w:val="none"/>
        </w:rPr>
        <w:t>团体意外伤害保险合同（以下简称“主保险合同”）。主保险合同</w:t>
      </w:r>
      <w:r>
        <w:rPr>
          <w:rFonts w:hint="eastAsia" w:ascii="宋体" w:hAnsi="宋体"/>
          <w:b w:val="0"/>
          <w:bCs/>
          <w:color w:val="000000"/>
          <w:szCs w:val="21"/>
          <w:highlight w:val="none"/>
          <w:lang w:val="en-US" w:eastAsia="zh-CN"/>
        </w:rPr>
        <w:t>由</w:t>
      </w:r>
      <w:r>
        <w:rPr>
          <w:rFonts w:hint="eastAsia" w:ascii="宋体" w:hAnsi="宋体"/>
          <w:b w:val="0"/>
          <w:bCs/>
          <w:color w:val="000000"/>
          <w:szCs w:val="21"/>
          <w:highlight w:val="none"/>
        </w:rPr>
        <w:t>所附条款、</w:t>
      </w:r>
      <w:r>
        <w:rPr>
          <w:rFonts w:ascii="宋体" w:hAnsi="宋体"/>
          <w:color w:val="000000"/>
          <w:szCs w:val="21"/>
          <w:highlight w:val="none"/>
        </w:rPr>
        <w:t>投保单、保险单、保险凭证</w:t>
      </w:r>
      <w:r>
        <w:rPr>
          <w:rFonts w:hint="eastAsia" w:ascii="宋体" w:hAnsi="宋体"/>
          <w:color w:val="000000"/>
          <w:szCs w:val="21"/>
          <w:highlight w:val="none"/>
          <w:lang w:eastAsia="zh-CN"/>
        </w:rPr>
        <w:t>、</w:t>
      </w:r>
      <w:r>
        <w:rPr>
          <w:rFonts w:ascii="宋体" w:hAnsi="宋体"/>
          <w:color w:val="000000"/>
          <w:szCs w:val="21"/>
          <w:highlight w:val="none"/>
        </w:rPr>
        <w:t>批单</w:t>
      </w:r>
      <w:r>
        <w:rPr>
          <w:rFonts w:hint="eastAsia" w:ascii="宋体" w:hAnsi="宋体"/>
          <w:color w:val="000000"/>
          <w:szCs w:val="21"/>
          <w:highlight w:val="none"/>
          <w:lang w:val="en-US" w:eastAsia="zh-CN"/>
        </w:rPr>
        <w:t>以及</w:t>
      </w:r>
      <w:r>
        <w:rPr>
          <w:rFonts w:hint="eastAsia"/>
          <w:highlight w:val="none"/>
          <w:lang w:val="en-US" w:eastAsia="zh-CN"/>
        </w:rPr>
        <w:t>经投保人与保险人认可的、与保险合同有关的其它书面协议等组成，凡与本附加保险合同相关者，均为本附加保险合同的构成部分。只有在投保了主保险的基础上，方可投保本附加险。本附加险保险期间与主险一致，但最长不超过1年，以保险单载明的起讫时间为准。</w:t>
      </w:r>
    </w:p>
    <w:p w14:paraId="77D0CE46">
      <w:pPr>
        <w:tabs>
          <w:tab w:val="left" w:pos="840"/>
        </w:tabs>
        <w:adjustRightInd w:val="0"/>
        <w:snapToGrid w:val="0"/>
        <w:spacing w:after="156" w:afterLines="50"/>
        <w:ind w:firstLine="415" w:firstLineChars="197"/>
        <w:rPr>
          <w:rFonts w:hint="eastAsia" w:ascii="宋体" w:hAnsi="宋体"/>
          <w:b w:val="0"/>
          <w:bCs w:val="0"/>
          <w:color w:val="000000"/>
          <w:szCs w:val="21"/>
          <w:highlight w:val="none"/>
        </w:rPr>
      </w:pPr>
      <w:r>
        <w:rPr>
          <w:rFonts w:ascii="宋体" w:hAnsi="宋体"/>
          <w:b/>
          <w:color w:val="000000"/>
          <w:szCs w:val="21"/>
          <w:highlight w:val="none"/>
        </w:rPr>
        <w:t xml:space="preserve">第二条 </w:t>
      </w:r>
      <w:r>
        <w:rPr>
          <w:rFonts w:ascii="宋体" w:hAnsi="宋体"/>
          <w:b w:val="0"/>
          <w:bCs w:val="0"/>
          <w:color w:val="000000"/>
          <w:szCs w:val="21"/>
          <w:highlight w:val="none"/>
        </w:rPr>
        <w:t>凡涉及本</w:t>
      </w:r>
      <w:r>
        <w:rPr>
          <w:rFonts w:hint="eastAsia" w:ascii="宋体" w:hAnsi="宋体"/>
          <w:b w:val="0"/>
          <w:bCs w:val="0"/>
          <w:color w:val="000000"/>
          <w:szCs w:val="21"/>
          <w:highlight w:val="none"/>
          <w:lang w:val="en-US" w:eastAsia="zh-CN"/>
        </w:rPr>
        <w:t>附加</w:t>
      </w:r>
      <w:r>
        <w:rPr>
          <w:rFonts w:ascii="宋体" w:hAnsi="宋体"/>
          <w:b w:val="0"/>
          <w:bCs w:val="0"/>
          <w:color w:val="000000"/>
          <w:szCs w:val="21"/>
          <w:highlight w:val="none"/>
        </w:rPr>
        <w:t>保险合同的约定，均应采用书面形式。</w:t>
      </w:r>
      <w:r>
        <w:rPr>
          <w:rFonts w:hint="eastAsia" w:ascii="宋体" w:hAnsi="宋体"/>
          <w:b w:val="0"/>
          <w:bCs w:val="0"/>
          <w:color w:val="000000"/>
          <w:szCs w:val="21"/>
          <w:highlight w:val="none"/>
        </w:rPr>
        <w:t>本附加险合同</w:t>
      </w:r>
      <w:r>
        <w:rPr>
          <w:rFonts w:hint="eastAsia" w:ascii="宋体" w:hAnsi="宋体"/>
          <w:b w:val="0"/>
          <w:bCs w:val="0"/>
          <w:color w:val="000000"/>
          <w:szCs w:val="21"/>
          <w:highlight w:val="none"/>
          <w:lang w:val="en-US" w:eastAsia="zh-CN"/>
        </w:rPr>
        <w:t>与</w:t>
      </w:r>
      <w:r>
        <w:rPr>
          <w:rFonts w:hint="eastAsia" w:ascii="宋体" w:hAnsi="宋体"/>
          <w:b w:val="0"/>
          <w:bCs w:val="0"/>
          <w:color w:val="000000"/>
          <w:szCs w:val="21"/>
          <w:highlight w:val="none"/>
        </w:rPr>
        <w:t>主</w:t>
      </w:r>
      <w:r>
        <w:rPr>
          <w:rFonts w:hint="eastAsia" w:ascii="宋体" w:hAnsi="宋体"/>
          <w:b w:val="0"/>
          <w:bCs w:val="0"/>
          <w:color w:val="000000"/>
          <w:szCs w:val="21"/>
          <w:highlight w:val="none"/>
          <w:lang w:val="en-US" w:eastAsia="zh-CN"/>
        </w:rPr>
        <w:t>保</w:t>
      </w:r>
      <w:r>
        <w:rPr>
          <w:rFonts w:hint="eastAsia" w:ascii="宋体" w:hAnsi="宋体"/>
          <w:b w:val="0"/>
          <w:bCs w:val="0"/>
          <w:color w:val="000000"/>
          <w:szCs w:val="21"/>
          <w:highlight w:val="none"/>
        </w:rPr>
        <w:t>险合同相抵触之处，以本附加险合同为准；本附加险合同未约定事项，以主</w:t>
      </w:r>
      <w:r>
        <w:rPr>
          <w:rFonts w:hint="eastAsia" w:ascii="宋体" w:hAnsi="宋体"/>
          <w:b w:val="0"/>
          <w:bCs w:val="0"/>
          <w:color w:val="000000"/>
          <w:szCs w:val="21"/>
          <w:highlight w:val="none"/>
          <w:lang w:val="en-US" w:eastAsia="zh-CN"/>
        </w:rPr>
        <w:t>保</w:t>
      </w:r>
      <w:r>
        <w:rPr>
          <w:rFonts w:hint="eastAsia" w:ascii="宋体" w:hAnsi="宋体"/>
          <w:b w:val="0"/>
          <w:bCs w:val="0"/>
          <w:color w:val="000000"/>
          <w:szCs w:val="21"/>
          <w:highlight w:val="none"/>
        </w:rPr>
        <w:t>险合同为准。主</w:t>
      </w:r>
      <w:r>
        <w:rPr>
          <w:rFonts w:hint="eastAsia" w:ascii="宋体" w:hAnsi="宋体"/>
          <w:b w:val="0"/>
          <w:bCs w:val="0"/>
          <w:color w:val="000000"/>
          <w:szCs w:val="21"/>
          <w:highlight w:val="none"/>
          <w:lang w:val="en-US" w:eastAsia="zh-CN"/>
        </w:rPr>
        <w:t>保</w:t>
      </w:r>
      <w:r>
        <w:rPr>
          <w:rFonts w:hint="eastAsia" w:ascii="宋体" w:hAnsi="宋体"/>
          <w:b w:val="0"/>
          <w:bCs w:val="0"/>
          <w:color w:val="000000"/>
          <w:szCs w:val="21"/>
          <w:highlight w:val="none"/>
        </w:rPr>
        <w:t>险合同无效，本附加险合同亦无效。</w:t>
      </w:r>
    </w:p>
    <w:p w14:paraId="3424F54B">
      <w:pPr>
        <w:tabs>
          <w:tab w:val="left" w:pos="840"/>
        </w:tabs>
        <w:adjustRightInd w:val="0"/>
        <w:snapToGrid w:val="0"/>
        <w:spacing w:after="156" w:afterLines="50"/>
        <w:ind w:firstLine="415" w:firstLineChars="197"/>
        <w:rPr>
          <w:rFonts w:ascii="宋体" w:hAnsi="宋体"/>
          <w:color w:val="000000"/>
          <w:szCs w:val="21"/>
          <w:highlight w:val="none"/>
        </w:rPr>
      </w:pPr>
      <w:r>
        <w:rPr>
          <w:rFonts w:hint="eastAsia" w:ascii="宋体" w:hAnsi="宋体"/>
          <w:b/>
          <w:bCs/>
          <w:color w:val="000000"/>
          <w:szCs w:val="21"/>
          <w:highlight w:val="none"/>
        </w:rPr>
        <w:t>第三条</w:t>
      </w:r>
      <w:r>
        <w:rPr>
          <w:rFonts w:hint="eastAsia" w:ascii="宋体" w:hAnsi="宋体"/>
          <w:color w:val="000000"/>
          <w:szCs w:val="21"/>
          <w:highlight w:val="none"/>
        </w:rPr>
        <w:t xml:space="preserve"> 本</w:t>
      </w:r>
      <w:r>
        <w:rPr>
          <w:rFonts w:hint="eastAsia" w:ascii="宋体" w:hAnsi="宋体"/>
          <w:color w:val="000000"/>
          <w:szCs w:val="21"/>
          <w:highlight w:val="none"/>
          <w:lang w:val="en-US" w:eastAsia="zh-CN"/>
        </w:rPr>
        <w:t>附加</w:t>
      </w:r>
      <w:r>
        <w:rPr>
          <w:rFonts w:hint="eastAsia" w:ascii="宋体" w:hAnsi="宋体"/>
          <w:color w:val="000000"/>
          <w:szCs w:val="21"/>
          <w:highlight w:val="none"/>
        </w:rPr>
        <w:t>保</w:t>
      </w:r>
      <w:r>
        <w:rPr>
          <w:rFonts w:ascii="宋体" w:hAnsi="宋体"/>
          <w:color w:val="000000"/>
          <w:szCs w:val="21"/>
          <w:highlight w:val="none"/>
        </w:rPr>
        <w:t>险合同的投保人应为对被保险人有保险利益的</w:t>
      </w:r>
      <w:r>
        <w:rPr>
          <w:rFonts w:hint="eastAsia" w:ascii="宋体" w:hAnsi="宋体"/>
          <w:color w:val="000000"/>
          <w:szCs w:val="21"/>
          <w:highlight w:val="none"/>
        </w:rPr>
        <w:t>组织或个人</w:t>
      </w:r>
      <w:r>
        <w:rPr>
          <w:rFonts w:ascii="宋体" w:hAnsi="宋体"/>
          <w:color w:val="000000"/>
          <w:szCs w:val="21"/>
          <w:highlight w:val="none"/>
        </w:rPr>
        <w:t>。</w:t>
      </w:r>
    </w:p>
    <w:p w14:paraId="419C29B1">
      <w:pPr>
        <w:tabs>
          <w:tab w:val="left" w:pos="840"/>
        </w:tabs>
        <w:adjustRightInd w:val="0"/>
        <w:snapToGrid w:val="0"/>
        <w:spacing w:after="156" w:afterLines="50"/>
        <w:ind w:firstLine="420" w:firstLineChars="199"/>
        <w:rPr>
          <w:rFonts w:ascii="宋体" w:hAnsi="宋体"/>
          <w:color w:val="000000"/>
          <w:szCs w:val="21"/>
          <w:highlight w:val="none"/>
        </w:rPr>
      </w:pPr>
      <w:r>
        <w:rPr>
          <w:rFonts w:ascii="宋体" w:hAnsi="宋体"/>
          <w:b/>
          <w:color w:val="000000"/>
          <w:szCs w:val="21"/>
          <w:highlight w:val="none"/>
        </w:rPr>
        <w:t xml:space="preserve">第四条 </w:t>
      </w:r>
      <w:r>
        <w:rPr>
          <w:rFonts w:hint="eastAsia" w:ascii="宋体" w:hAnsi="宋体"/>
          <w:color w:val="000000"/>
          <w:szCs w:val="21"/>
          <w:highlight w:val="none"/>
        </w:rPr>
        <w:t>除另有约定外，本</w:t>
      </w:r>
      <w:r>
        <w:rPr>
          <w:rFonts w:hint="eastAsia" w:ascii="宋体" w:hAnsi="宋体"/>
          <w:color w:val="000000"/>
          <w:szCs w:val="21"/>
          <w:highlight w:val="none"/>
          <w:lang w:val="en-US" w:eastAsia="zh-CN"/>
        </w:rPr>
        <w:t>附加</w:t>
      </w:r>
      <w:r>
        <w:rPr>
          <w:rFonts w:hint="eastAsia" w:ascii="宋体" w:hAnsi="宋体"/>
          <w:color w:val="000000"/>
          <w:szCs w:val="21"/>
          <w:highlight w:val="none"/>
        </w:rPr>
        <w:t>保险合同保险金的受益人为被保险人本人。</w:t>
      </w:r>
    </w:p>
    <w:p w14:paraId="244AAC36">
      <w:pPr>
        <w:tabs>
          <w:tab w:val="left" w:pos="840"/>
        </w:tabs>
        <w:adjustRightInd w:val="0"/>
        <w:snapToGrid w:val="0"/>
        <w:spacing w:after="156" w:afterLines="50"/>
        <w:jc w:val="center"/>
        <w:rPr>
          <w:rFonts w:ascii="宋体" w:hAnsi="宋体"/>
          <w:b/>
          <w:color w:val="000000"/>
          <w:szCs w:val="21"/>
          <w:highlight w:val="none"/>
        </w:rPr>
      </w:pPr>
    </w:p>
    <w:p w14:paraId="66A96B8D">
      <w:pPr>
        <w:tabs>
          <w:tab w:val="left" w:pos="840"/>
        </w:tabs>
        <w:adjustRightInd w:val="0"/>
        <w:snapToGrid w:val="0"/>
        <w:spacing w:after="156" w:afterLines="50"/>
        <w:jc w:val="center"/>
        <w:rPr>
          <w:rFonts w:ascii="宋体" w:hAnsi="宋体"/>
          <w:b/>
          <w:color w:val="000000"/>
          <w:szCs w:val="21"/>
          <w:highlight w:val="none"/>
        </w:rPr>
      </w:pPr>
      <w:r>
        <w:rPr>
          <w:rFonts w:ascii="宋体" w:hAnsi="宋体"/>
          <w:b/>
          <w:color w:val="000000"/>
          <w:szCs w:val="21"/>
          <w:highlight w:val="none"/>
        </w:rPr>
        <w:t>保险责任</w:t>
      </w:r>
    </w:p>
    <w:p w14:paraId="1F3C1B63">
      <w:pPr>
        <w:tabs>
          <w:tab w:val="left" w:pos="840"/>
        </w:tabs>
        <w:adjustRightInd w:val="0"/>
        <w:snapToGrid w:val="0"/>
        <w:spacing w:after="156" w:afterLines="50"/>
        <w:ind w:firstLine="422" w:firstLineChars="200"/>
        <w:rPr>
          <w:rFonts w:ascii="宋体" w:hAnsi="宋体"/>
          <w:color w:val="000000"/>
          <w:szCs w:val="21"/>
          <w:highlight w:val="none"/>
        </w:rPr>
      </w:pPr>
      <w:r>
        <w:rPr>
          <w:rFonts w:ascii="宋体" w:hAnsi="宋体"/>
          <w:b/>
          <w:color w:val="000000"/>
          <w:szCs w:val="21"/>
          <w:highlight w:val="none"/>
        </w:rPr>
        <w:t>第</w:t>
      </w:r>
      <w:r>
        <w:rPr>
          <w:rFonts w:hint="eastAsia" w:ascii="宋体" w:hAnsi="宋体"/>
          <w:b/>
          <w:color w:val="000000"/>
          <w:szCs w:val="21"/>
          <w:highlight w:val="none"/>
          <w:lang w:val="en-US" w:eastAsia="zh-CN"/>
        </w:rPr>
        <w:t>五</w:t>
      </w:r>
      <w:r>
        <w:rPr>
          <w:rFonts w:ascii="宋体" w:hAnsi="宋体"/>
          <w:b/>
          <w:color w:val="000000"/>
          <w:szCs w:val="21"/>
          <w:highlight w:val="none"/>
        </w:rPr>
        <w:t>条</w:t>
      </w:r>
      <w:r>
        <w:rPr>
          <w:rFonts w:ascii="宋体" w:hAnsi="宋体"/>
          <w:color w:val="000000"/>
          <w:szCs w:val="21"/>
          <w:highlight w:val="none"/>
        </w:rPr>
        <w:t xml:space="preserve"> 在保险期间内，</w:t>
      </w:r>
      <w:r>
        <w:rPr>
          <w:rFonts w:hint="eastAsia" w:ascii="宋体" w:hAnsi="宋体"/>
          <w:color w:val="000000"/>
          <w:szCs w:val="21"/>
          <w:highlight w:val="none"/>
        </w:rPr>
        <w:t>被保险人自获得被保资格之日起遭受主险责任范围内的意外伤害</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见释义</w:t>
      </w:r>
      <w:r>
        <w:rPr>
          <w:rFonts w:hint="eastAsia" w:ascii="宋体" w:hAnsi="宋体"/>
          <w:color w:val="000000"/>
          <w:szCs w:val="21"/>
          <w:highlight w:val="none"/>
          <w:lang w:eastAsia="zh-CN"/>
        </w:rPr>
        <w:t>）</w:t>
      </w:r>
      <w:r>
        <w:rPr>
          <w:rFonts w:hint="eastAsia" w:ascii="宋体" w:hAnsi="宋体"/>
          <w:color w:val="000000"/>
          <w:szCs w:val="21"/>
          <w:highlight w:val="none"/>
        </w:rPr>
        <w:t>，并因该意外伤害在保险期间内在指定医疗机构</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见释义</w:t>
      </w:r>
      <w:r>
        <w:rPr>
          <w:rFonts w:hint="eastAsia" w:ascii="宋体" w:hAnsi="宋体"/>
          <w:color w:val="000000"/>
          <w:szCs w:val="21"/>
          <w:highlight w:val="none"/>
          <w:lang w:eastAsia="zh-CN"/>
        </w:rPr>
        <w:t>）</w:t>
      </w:r>
      <w:r>
        <w:rPr>
          <w:rFonts w:hint="eastAsia" w:ascii="宋体" w:hAnsi="宋体"/>
          <w:color w:val="000000"/>
          <w:szCs w:val="21"/>
          <w:highlight w:val="none"/>
        </w:rPr>
        <w:t>进行治疗，保险人按下列约定给付医疗保险金</w:t>
      </w:r>
      <w:r>
        <w:rPr>
          <w:rFonts w:ascii="宋体" w:hAnsi="宋体"/>
          <w:color w:val="000000"/>
          <w:szCs w:val="21"/>
          <w:highlight w:val="none"/>
        </w:rPr>
        <w:t>：</w:t>
      </w:r>
    </w:p>
    <w:p w14:paraId="0793AB43">
      <w:pPr>
        <w:adjustRightInd w:val="0"/>
        <w:snapToGrid w:val="0"/>
        <w:spacing w:after="156" w:afterLines="50"/>
        <w:ind w:firstLine="420" w:firstLineChars="200"/>
        <w:rPr>
          <w:rFonts w:hint="eastAsia" w:ascii="宋体" w:hAnsi="宋体"/>
          <w:b/>
          <w:bCs/>
          <w:color w:val="000000"/>
          <w:szCs w:val="21"/>
          <w:highlight w:val="none"/>
          <w:lang w:val="en-US" w:eastAsia="zh-CN"/>
        </w:rPr>
      </w:pPr>
      <w:r>
        <w:rPr>
          <w:rFonts w:ascii="宋体" w:hAnsi="宋体"/>
          <w:b w:val="0"/>
          <w:bCs w:val="0"/>
          <w:color w:val="000000"/>
          <w:szCs w:val="21"/>
          <w:highlight w:val="none"/>
        </w:rPr>
        <w:t>在符合本保险合同释义的医院（以下简称“释义医院”）进行治疗，保险人就其事故发生之日起一百八十日</w:t>
      </w:r>
      <w:r>
        <w:rPr>
          <w:rFonts w:hint="eastAsia" w:ascii="宋体" w:hAnsi="宋体"/>
          <w:b w:val="0"/>
          <w:bCs w:val="0"/>
          <w:color w:val="000000"/>
          <w:szCs w:val="21"/>
          <w:highlight w:val="none"/>
          <w:lang w:eastAsia="zh-CN"/>
        </w:rPr>
        <w:t>（</w:t>
      </w:r>
      <w:r>
        <w:rPr>
          <w:rFonts w:hint="eastAsia" w:ascii="宋体" w:hAnsi="宋体"/>
          <w:b w:val="0"/>
          <w:bCs w:val="0"/>
          <w:color w:val="000000"/>
          <w:szCs w:val="21"/>
          <w:highlight w:val="none"/>
          <w:lang w:val="en-US" w:eastAsia="zh-CN"/>
        </w:rPr>
        <w:t>含</w:t>
      </w:r>
      <w:r>
        <w:rPr>
          <w:rFonts w:hint="eastAsia" w:ascii="宋体" w:hAnsi="宋体"/>
          <w:b w:val="0"/>
          <w:bCs w:val="0"/>
          <w:color w:val="000000"/>
          <w:szCs w:val="21"/>
          <w:highlight w:val="none"/>
          <w:lang w:eastAsia="zh-CN"/>
        </w:rPr>
        <w:t>）</w:t>
      </w:r>
      <w:r>
        <w:rPr>
          <w:rFonts w:ascii="宋体" w:hAnsi="宋体"/>
          <w:b w:val="0"/>
          <w:bCs w:val="0"/>
          <w:color w:val="000000"/>
          <w:szCs w:val="21"/>
          <w:highlight w:val="none"/>
        </w:rPr>
        <w:t>内实际支出的按照</w:t>
      </w:r>
      <w:r>
        <w:rPr>
          <w:rFonts w:hint="eastAsia" w:ascii="宋体" w:hAnsi="宋体"/>
          <w:b w:val="0"/>
          <w:bCs w:val="0"/>
          <w:color w:val="000000"/>
          <w:szCs w:val="21"/>
          <w:highlight w:val="none"/>
          <w:lang w:val="en-US" w:eastAsia="zh-CN"/>
        </w:rPr>
        <w:t>合同签发地</w:t>
      </w:r>
      <w:r>
        <w:rPr>
          <w:rFonts w:ascii="宋体" w:hAnsi="宋体"/>
          <w:b w:val="0"/>
          <w:bCs w:val="0"/>
          <w:color w:val="000000"/>
          <w:szCs w:val="21"/>
          <w:highlight w:val="none"/>
        </w:rPr>
        <w:t>社会医疗保险主管部门规定可报销的、必要、合理的医疗费用</w:t>
      </w:r>
      <w:r>
        <w:rPr>
          <w:rFonts w:hint="eastAsia" w:ascii="宋体" w:hAnsi="宋体"/>
          <w:b w:val="0"/>
          <w:bCs w:val="0"/>
          <w:color w:val="000000"/>
          <w:szCs w:val="21"/>
          <w:highlight w:val="none"/>
          <w:lang w:eastAsia="zh-CN"/>
        </w:rPr>
        <w:t>，</w:t>
      </w:r>
      <w:r>
        <w:rPr>
          <w:rFonts w:hint="eastAsia" w:ascii="宋体" w:hAnsi="宋体"/>
          <w:b/>
          <w:bCs/>
          <w:color w:val="000000"/>
          <w:szCs w:val="21"/>
          <w:highlight w:val="none"/>
          <w:lang w:val="en-US" w:eastAsia="zh-CN"/>
        </w:rPr>
        <w:t>在扣除本保险合同约定的免赔额后，按合同约定的赔付比例给付意外伤害医疗保险金。</w:t>
      </w:r>
    </w:p>
    <w:p w14:paraId="5B31A593">
      <w:pPr>
        <w:adjustRightInd w:val="0"/>
        <w:snapToGrid w:val="0"/>
        <w:spacing w:after="156" w:afterLines="50"/>
        <w:ind w:firstLine="422" w:firstLineChars="200"/>
        <w:rPr>
          <w:rFonts w:hint="eastAsia" w:ascii="宋体" w:hAnsi="宋体" w:eastAsia="宋体"/>
          <w:b/>
          <w:bCs/>
          <w:color w:val="FF0000"/>
          <w:szCs w:val="21"/>
          <w:highlight w:val="none"/>
          <w:lang w:eastAsia="zh-CN"/>
        </w:rPr>
      </w:pPr>
      <w:r>
        <w:rPr>
          <w:rFonts w:ascii="宋体" w:hAnsi="宋体"/>
          <w:b/>
          <w:bCs/>
          <w:color w:val="000000"/>
          <w:szCs w:val="21"/>
          <w:highlight w:val="none"/>
        </w:rPr>
        <w:t>被保险人不论一次或多次发生意外伤害保险事故，保险人均按上述规定分别给付意外伤害医疗保险金，但累计给付金额以不超过该被保险人的每人意外伤害医疗保险金额为限，累计给付金额达到其每人意外伤害医疗保险金额时，对该被保险人的意外伤害医疗保险责任终止。</w:t>
      </w:r>
      <w:r>
        <w:rPr>
          <w:rFonts w:hint="eastAsia" w:ascii="宋体" w:hAnsi="宋体"/>
          <w:b/>
          <w:bCs/>
          <w:color w:val="000000"/>
          <w:szCs w:val="21"/>
          <w:highlight w:val="none"/>
        </w:rPr>
        <w:t>除另有约定外，住院治疗者最长至意外伤害发生之日起第一百八十日</w:t>
      </w:r>
      <w:r>
        <w:rPr>
          <w:rFonts w:hint="eastAsia" w:ascii="宋体" w:hAnsi="宋体"/>
          <w:b/>
          <w:bCs/>
          <w:color w:val="000000"/>
          <w:szCs w:val="21"/>
          <w:highlight w:val="none"/>
          <w:lang w:eastAsia="zh-CN"/>
        </w:rPr>
        <w:t>（</w:t>
      </w:r>
      <w:r>
        <w:rPr>
          <w:rFonts w:hint="eastAsia" w:ascii="宋体" w:hAnsi="宋体"/>
          <w:b/>
          <w:bCs/>
          <w:color w:val="000000"/>
          <w:szCs w:val="21"/>
          <w:highlight w:val="none"/>
          <w:lang w:val="en-US" w:eastAsia="zh-CN"/>
        </w:rPr>
        <w:t>含</w:t>
      </w:r>
      <w:r>
        <w:rPr>
          <w:rFonts w:hint="eastAsia" w:ascii="宋体" w:hAnsi="宋体"/>
          <w:b/>
          <w:bCs/>
          <w:color w:val="000000"/>
          <w:szCs w:val="21"/>
          <w:highlight w:val="none"/>
          <w:lang w:eastAsia="zh-CN"/>
        </w:rPr>
        <w:t>）</w:t>
      </w:r>
      <w:r>
        <w:rPr>
          <w:rFonts w:hint="eastAsia" w:ascii="宋体" w:hAnsi="宋体"/>
          <w:b/>
          <w:bCs/>
          <w:color w:val="000000"/>
          <w:szCs w:val="21"/>
          <w:highlight w:val="none"/>
        </w:rPr>
        <w:t>止</w:t>
      </w:r>
      <w:r>
        <w:rPr>
          <w:rFonts w:hint="eastAsia" w:ascii="宋体" w:hAnsi="宋体"/>
          <w:b/>
          <w:bCs/>
          <w:color w:val="000000" w:themeColor="text1"/>
          <w:szCs w:val="21"/>
          <w:highlight w:val="none"/>
          <w:lang w:eastAsia="zh-CN"/>
          <w14:textFill>
            <w14:solidFill>
              <w14:schemeClr w14:val="tx1"/>
            </w14:solidFill>
          </w14:textFill>
        </w:rPr>
        <w:t>。</w:t>
      </w:r>
    </w:p>
    <w:p w14:paraId="5DEDA99E">
      <w:pPr>
        <w:adjustRightInd w:val="0"/>
        <w:snapToGrid w:val="0"/>
        <w:spacing w:after="156" w:afterLines="50"/>
        <w:ind w:firstLine="422" w:firstLineChars="200"/>
        <w:rPr>
          <w:b/>
          <w:bCs/>
          <w:strike/>
          <w:dstrike w:val="0"/>
          <w:highlight w:val="none"/>
        </w:rPr>
      </w:pPr>
      <w:r>
        <w:rPr>
          <w:rFonts w:hint="eastAsia" w:ascii="宋体" w:hAnsi="宋体"/>
          <w:b/>
          <w:bCs/>
          <w:color w:val="000000"/>
          <w:szCs w:val="21"/>
          <w:highlight w:val="none"/>
        </w:rPr>
        <w:t>若被保险人已从其他途径（包括公费医疗、社会基本医疗保险、其他费用补偿型医疗保险、其他商业保险等）获得医疗费用补偿，或应由依法承担侵权损害赔偿责任的第三人承担的医疗费用补偿，则保险人仅对被保险人实际发生的医疗费用扣除其已获得的医疗费用补偿后的剩余部分按本保险合同约定负责赔偿。社会基本医疗保险个人帐户部分支出视为个人支付，不属于已获得的医疗费用补偿。</w:t>
      </w:r>
    </w:p>
    <w:p w14:paraId="5011AFBA">
      <w:pPr>
        <w:tabs>
          <w:tab w:val="left" w:pos="840"/>
        </w:tabs>
        <w:adjustRightInd w:val="0"/>
        <w:snapToGrid w:val="0"/>
        <w:spacing w:after="156" w:afterLines="50"/>
        <w:jc w:val="center"/>
        <w:rPr>
          <w:rFonts w:ascii="宋体" w:hAnsi="宋体"/>
          <w:b/>
          <w:color w:val="000000"/>
          <w:szCs w:val="21"/>
          <w:highlight w:val="none"/>
        </w:rPr>
      </w:pPr>
    </w:p>
    <w:p w14:paraId="53E80561">
      <w:pPr>
        <w:tabs>
          <w:tab w:val="left" w:pos="840"/>
        </w:tabs>
        <w:adjustRightInd w:val="0"/>
        <w:snapToGrid w:val="0"/>
        <w:spacing w:after="156" w:afterLines="50"/>
        <w:jc w:val="center"/>
        <w:rPr>
          <w:rFonts w:ascii="宋体" w:hAnsi="宋体"/>
          <w:b/>
          <w:color w:val="000000"/>
          <w:szCs w:val="21"/>
          <w:highlight w:val="none"/>
        </w:rPr>
      </w:pPr>
      <w:r>
        <w:rPr>
          <w:rFonts w:ascii="宋体" w:hAnsi="宋体"/>
          <w:b/>
          <w:color w:val="000000"/>
          <w:szCs w:val="21"/>
          <w:highlight w:val="none"/>
        </w:rPr>
        <w:t>责任免除</w:t>
      </w:r>
    </w:p>
    <w:p w14:paraId="00ACC14D">
      <w:pPr>
        <w:tabs>
          <w:tab w:val="left" w:pos="840"/>
        </w:tabs>
        <w:adjustRightInd w:val="0"/>
        <w:snapToGrid w:val="0"/>
        <w:spacing w:after="156" w:afterLines="50"/>
        <w:ind w:firstLine="422" w:firstLineChars="200"/>
        <w:jc w:val="left"/>
        <w:rPr>
          <w:rFonts w:hint="eastAsia" w:ascii="宋体" w:hAnsi="宋体" w:eastAsia="宋体"/>
          <w:b/>
          <w:bCs/>
          <w:color w:val="000000"/>
          <w:szCs w:val="21"/>
          <w:highlight w:val="none"/>
          <w:lang w:eastAsia="zh-CN"/>
        </w:rPr>
      </w:pPr>
      <w:r>
        <w:rPr>
          <w:rFonts w:hint="eastAsia"/>
          <w:b/>
          <w:bCs/>
          <w:highlight w:val="none"/>
        </w:rPr>
        <w:t>主</w:t>
      </w:r>
      <w:r>
        <w:rPr>
          <w:rFonts w:hint="eastAsia"/>
          <w:b/>
          <w:bCs/>
          <w:highlight w:val="none"/>
          <w:lang w:val="en-US" w:eastAsia="zh-CN"/>
        </w:rPr>
        <w:t>保</w:t>
      </w:r>
      <w:r>
        <w:rPr>
          <w:rFonts w:hint="eastAsia"/>
          <w:b/>
          <w:bCs/>
          <w:highlight w:val="none"/>
        </w:rPr>
        <w:t>险合同列明的各项责任免除条款均适用于本附加险合同，若主</w:t>
      </w:r>
      <w:r>
        <w:rPr>
          <w:rFonts w:hint="eastAsia"/>
          <w:b/>
          <w:bCs/>
          <w:highlight w:val="none"/>
          <w:lang w:val="en-US" w:eastAsia="zh-CN"/>
        </w:rPr>
        <w:t>保</w:t>
      </w:r>
      <w:r>
        <w:rPr>
          <w:rFonts w:hint="eastAsia"/>
          <w:b/>
          <w:bCs/>
          <w:highlight w:val="none"/>
        </w:rPr>
        <w:t>险合同中责任免除条款与本附加险合同有相抵触之处，则应以本附加险合同为准</w:t>
      </w:r>
      <w:r>
        <w:rPr>
          <w:rFonts w:hint="eastAsia"/>
          <w:b/>
          <w:bCs/>
          <w:highlight w:val="none"/>
          <w:lang w:eastAsia="zh-CN"/>
        </w:rPr>
        <w:t>。</w:t>
      </w:r>
    </w:p>
    <w:p w14:paraId="1439AC7E">
      <w:pPr>
        <w:adjustRightInd w:val="0"/>
        <w:snapToGrid w:val="0"/>
        <w:spacing w:after="156" w:afterLines="50"/>
        <w:ind w:firstLine="422" w:firstLineChars="200"/>
        <w:rPr>
          <w:rFonts w:ascii="宋体" w:hAnsi="宋体"/>
          <w:b/>
          <w:bCs/>
          <w:color w:val="000000"/>
          <w:szCs w:val="21"/>
          <w:highlight w:val="none"/>
        </w:rPr>
      </w:pPr>
      <w:r>
        <w:rPr>
          <w:rFonts w:ascii="宋体" w:hAnsi="宋体"/>
          <w:b/>
          <w:bCs/>
          <w:color w:val="000000"/>
          <w:szCs w:val="21"/>
          <w:highlight w:val="none"/>
        </w:rPr>
        <w:t>第</w:t>
      </w:r>
      <w:r>
        <w:rPr>
          <w:rFonts w:hint="eastAsia" w:ascii="宋体" w:hAnsi="宋体"/>
          <w:b/>
          <w:bCs/>
          <w:color w:val="000000"/>
          <w:szCs w:val="21"/>
          <w:highlight w:val="none"/>
          <w:lang w:val="en-US" w:eastAsia="zh-CN"/>
        </w:rPr>
        <w:t>六</w:t>
      </w:r>
      <w:r>
        <w:rPr>
          <w:rFonts w:ascii="宋体" w:hAnsi="宋体"/>
          <w:b/>
          <w:bCs/>
          <w:color w:val="000000"/>
          <w:szCs w:val="21"/>
          <w:highlight w:val="none"/>
        </w:rPr>
        <w:t>条 对于下列损失、费用，保险人不</w:t>
      </w:r>
      <w:r>
        <w:rPr>
          <w:rFonts w:hint="eastAsia" w:ascii="宋体" w:hAnsi="宋体"/>
          <w:b/>
          <w:bCs/>
          <w:color w:val="000000"/>
          <w:szCs w:val="21"/>
          <w:highlight w:val="none"/>
          <w:lang w:val="en-US" w:eastAsia="zh-CN"/>
        </w:rPr>
        <w:t>承担</w:t>
      </w:r>
      <w:r>
        <w:rPr>
          <w:rFonts w:ascii="宋体" w:hAnsi="宋体"/>
          <w:b/>
          <w:bCs/>
          <w:color w:val="000000"/>
          <w:szCs w:val="21"/>
          <w:highlight w:val="none"/>
        </w:rPr>
        <w:t>给付保险金责任：</w:t>
      </w:r>
    </w:p>
    <w:p w14:paraId="679EE943">
      <w:pPr>
        <w:adjustRightInd w:val="0"/>
        <w:snapToGrid w:val="0"/>
        <w:spacing w:after="156" w:afterLines="50"/>
        <w:ind w:firstLine="422" w:firstLineChars="200"/>
        <w:rPr>
          <w:rFonts w:ascii="宋体" w:hAnsi="宋体"/>
          <w:b/>
          <w:bCs/>
          <w:color w:val="000000"/>
          <w:szCs w:val="21"/>
          <w:highlight w:val="none"/>
        </w:rPr>
      </w:pPr>
      <w:r>
        <w:rPr>
          <w:rFonts w:ascii="宋体" w:hAnsi="宋体"/>
          <w:b/>
          <w:bCs/>
          <w:color w:val="000000"/>
          <w:szCs w:val="21"/>
          <w:highlight w:val="none"/>
        </w:rPr>
        <w:t>（一）当地社会医疗保险或其他公费医疗管理部门规定的自费项目和药品费用；</w:t>
      </w:r>
    </w:p>
    <w:p w14:paraId="7DF66D37">
      <w:pPr>
        <w:adjustRightInd w:val="0"/>
        <w:snapToGrid w:val="0"/>
        <w:spacing w:after="156" w:afterLines="50"/>
        <w:ind w:firstLine="422" w:firstLineChars="200"/>
        <w:rPr>
          <w:rFonts w:ascii="宋体" w:hAnsi="宋体"/>
          <w:b/>
          <w:bCs/>
          <w:color w:val="000000"/>
          <w:szCs w:val="21"/>
          <w:highlight w:val="none"/>
        </w:rPr>
      </w:pPr>
      <w:r>
        <w:rPr>
          <w:rFonts w:ascii="宋体" w:hAnsi="宋体"/>
          <w:b/>
          <w:bCs/>
          <w:color w:val="000000"/>
          <w:szCs w:val="21"/>
          <w:highlight w:val="none"/>
        </w:rPr>
        <w:t>（二）因椎间盘膨出和突出造成被保险人支出的医疗费用；</w:t>
      </w:r>
    </w:p>
    <w:p w14:paraId="66C1950C">
      <w:pPr>
        <w:adjustRightInd w:val="0"/>
        <w:snapToGrid w:val="0"/>
        <w:spacing w:after="156" w:afterLines="50"/>
        <w:ind w:firstLine="422" w:firstLineChars="200"/>
        <w:rPr>
          <w:b/>
          <w:bCs/>
          <w:highlight w:val="none"/>
        </w:rPr>
      </w:pPr>
      <w:r>
        <w:rPr>
          <w:rFonts w:hint="eastAsia"/>
          <w:b/>
          <w:bCs/>
          <w:highlight w:val="none"/>
          <w:lang w:eastAsia="zh-CN"/>
        </w:rPr>
        <w:t>（</w:t>
      </w:r>
      <w:r>
        <w:rPr>
          <w:rFonts w:hint="eastAsia"/>
          <w:b/>
          <w:bCs/>
          <w:highlight w:val="none"/>
          <w:lang w:val="en-US" w:eastAsia="zh-CN"/>
        </w:rPr>
        <w:t>三</w:t>
      </w:r>
      <w:r>
        <w:rPr>
          <w:rFonts w:hint="eastAsia"/>
          <w:b/>
          <w:bCs/>
          <w:highlight w:val="none"/>
          <w:lang w:eastAsia="zh-CN"/>
        </w:rPr>
        <w:t>）</w:t>
      </w:r>
      <w:r>
        <w:rPr>
          <w:rFonts w:hint="eastAsia"/>
          <w:b/>
          <w:bCs/>
          <w:highlight w:val="none"/>
        </w:rPr>
        <w:t>被保险人非因意外伤害而进行的牙科治疗或手术、视力矫正、因矫正视力而作的眼科验光检查，任何原因导致的牙齿修复或牙齿整形、安装及购买残疾用具（如轮椅、假肢、假眼、假牙或者助听器等），以及营养费、康复费、辅助器具费</w:t>
      </w:r>
      <w:r>
        <w:rPr>
          <w:rFonts w:hint="eastAsia"/>
          <w:b/>
          <w:bCs/>
          <w:highlight w:val="none"/>
          <w:lang w:eastAsia="zh-CN"/>
        </w:rPr>
        <w:t>（</w:t>
      </w:r>
      <w:r>
        <w:rPr>
          <w:rFonts w:hint="eastAsia"/>
          <w:b/>
          <w:bCs/>
          <w:highlight w:val="none"/>
          <w:lang w:val="en-US" w:eastAsia="zh-CN"/>
        </w:rPr>
        <w:t>见释义</w:t>
      </w:r>
      <w:r>
        <w:rPr>
          <w:rFonts w:hint="eastAsia"/>
          <w:b/>
          <w:bCs/>
          <w:highlight w:val="none"/>
          <w:lang w:eastAsia="zh-CN"/>
        </w:rPr>
        <w:t>）</w:t>
      </w:r>
      <w:r>
        <w:rPr>
          <w:rFonts w:hint="eastAsia"/>
          <w:b/>
          <w:bCs/>
          <w:highlight w:val="none"/>
        </w:rPr>
        <w:t>、整容费、美容费、修复手术费、镶牙费、护理费、交通费、伙食费、误工费、丧葬费；</w:t>
      </w:r>
    </w:p>
    <w:p w14:paraId="0ED8F155">
      <w:pPr>
        <w:adjustRightInd w:val="0"/>
        <w:snapToGrid w:val="0"/>
        <w:spacing w:after="156" w:afterLines="50"/>
        <w:ind w:firstLine="422" w:firstLineChars="200"/>
        <w:rPr>
          <w:rFonts w:hint="eastAsia"/>
          <w:b/>
          <w:bCs/>
          <w:highlight w:val="none"/>
        </w:rPr>
      </w:pPr>
      <w:r>
        <w:rPr>
          <w:rFonts w:hint="eastAsia"/>
          <w:b/>
          <w:bCs/>
          <w:highlight w:val="none"/>
        </w:rPr>
        <w:t>（四）被保险人进行一般身体检查、疗养、特别护理、静养、康复性治疗、物理治疗、心理治疗或预防性治疗；</w:t>
      </w:r>
    </w:p>
    <w:p w14:paraId="6DC1ED4E">
      <w:pPr>
        <w:adjustRightInd w:val="0"/>
        <w:snapToGrid w:val="0"/>
        <w:spacing w:after="156" w:afterLines="50"/>
        <w:ind w:firstLine="422" w:firstLineChars="200"/>
        <w:rPr>
          <w:rFonts w:hint="eastAsia"/>
          <w:b/>
          <w:bCs/>
          <w:highlight w:val="none"/>
          <w:lang w:eastAsia="zh-CN"/>
        </w:rPr>
      </w:pPr>
      <w:r>
        <w:rPr>
          <w:rFonts w:hint="eastAsia"/>
          <w:b/>
          <w:bCs/>
          <w:highlight w:val="none"/>
          <w:lang w:eastAsia="zh-CN"/>
        </w:rPr>
        <w:t>（</w:t>
      </w:r>
      <w:r>
        <w:rPr>
          <w:rFonts w:hint="eastAsia"/>
          <w:b/>
          <w:bCs/>
          <w:highlight w:val="none"/>
          <w:lang w:val="en-US" w:eastAsia="zh-CN"/>
        </w:rPr>
        <w:t>五</w:t>
      </w:r>
      <w:r>
        <w:rPr>
          <w:rFonts w:hint="eastAsia"/>
          <w:b/>
          <w:bCs/>
          <w:highlight w:val="none"/>
          <w:lang w:eastAsia="zh-CN"/>
        </w:rPr>
        <w:t>）被保险人非因意外伤害而进行的整容、整形手术，以及因任何原因进行的美容；</w:t>
      </w:r>
    </w:p>
    <w:p w14:paraId="5BAD2142">
      <w:pPr>
        <w:adjustRightInd w:val="0"/>
        <w:snapToGrid w:val="0"/>
        <w:spacing w:after="156" w:afterLines="50"/>
        <w:ind w:firstLine="422" w:firstLineChars="200"/>
        <w:rPr>
          <w:rFonts w:hint="eastAsia"/>
          <w:b/>
          <w:bCs/>
          <w:highlight w:val="none"/>
          <w:lang w:eastAsia="zh-CN"/>
        </w:rPr>
      </w:pPr>
      <w:r>
        <w:rPr>
          <w:rFonts w:hint="eastAsia"/>
          <w:b/>
          <w:bCs/>
          <w:highlight w:val="none"/>
          <w:lang w:eastAsia="zh-CN"/>
        </w:rPr>
        <w:t>（</w:t>
      </w:r>
      <w:r>
        <w:rPr>
          <w:rFonts w:hint="eastAsia"/>
          <w:b/>
          <w:bCs/>
          <w:highlight w:val="none"/>
          <w:lang w:val="en-US" w:eastAsia="zh-CN"/>
        </w:rPr>
        <w:t>六</w:t>
      </w:r>
      <w:r>
        <w:rPr>
          <w:rFonts w:hint="eastAsia"/>
          <w:b/>
          <w:bCs/>
          <w:highlight w:val="none"/>
          <w:lang w:eastAsia="zh-CN"/>
        </w:rPr>
        <w:t>）被保险人未经医生处方自行购买药品；在非本保险合同指定医疗机构的药房购买药品；</w:t>
      </w:r>
    </w:p>
    <w:p w14:paraId="3D4C480D">
      <w:pPr>
        <w:adjustRightInd w:val="0"/>
        <w:snapToGrid w:val="0"/>
        <w:spacing w:after="156" w:afterLines="50"/>
        <w:ind w:firstLine="422" w:firstLineChars="200"/>
        <w:rPr>
          <w:rFonts w:hint="eastAsia"/>
          <w:b/>
          <w:bCs/>
          <w:highlight w:val="none"/>
        </w:rPr>
      </w:pPr>
      <w:r>
        <w:rPr>
          <w:rFonts w:hint="eastAsia"/>
          <w:b/>
          <w:bCs/>
          <w:highlight w:val="none"/>
        </w:rPr>
        <w:t>（</w:t>
      </w:r>
      <w:r>
        <w:rPr>
          <w:rFonts w:hint="eastAsia"/>
          <w:b/>
          <w:bCs/>
          <w:highlight w:val="none"/>
          <w:lang w:val="en-US" w:eastAsia="zh-CN"/>
        </w:rPr>
        <w:t>七</w:t>
      </w:r>
      <w:r>
        <w:rPr>
          <w:rFonts w:hint="eastAsia"/>
          <w:b/>
          <w:bCs/>
          <w:highlight w:val="none"/>
        </w:rPr>
        <w:t>）被保险人在投保前已有残疾的治疗和康复；</w:t>
      </w:r>
    </w:p>
    <w:p w14:paraId="0892DB2A">
      <w:pPr>
        <w:adjustRightInd w:val="0"/>
        <w:snapToGrid w:val="0"/>
        <w:spacing w:after="156" w:afterLines="50"/>
        <w:ind w:firstLine="422" w:firstLineChars="200"/>
        <w:rPr>
          <w:rFonts w:hint="eastAsia"/>
          <w:b/>
          <w:bCs/>
          <w:highlight w:val="none"/>
        </w:rPr>
      </w:pPr>
      <w:r>
        <w:rPr>
          <w:rFonts w:hint="eastAsia"/>
          <w:b/>
          <w:bCs/>
          <w:highlight w:val="none"/>
        </w:rPr>
        <w:t>（</w:t>
      </w:r>
      <w:r>
        <w:rPr>
          <w:rFonts w:hint="eastAsia"/>
          <w:b/>
          <w:bCs/>
          <w:highlight w:val="none"/>
          <w:lang w:val="en-US" w:eastAsia="zh-CN"/>
        </w:rPr>
        <w:t>八</w:t>
      </w:r>
      <w:r>
        <w:rPr>
          <w:rFonts w:hint="eastAsia"/>
          <w:b/>
          <w:bCs/>
          <w:highlight w:val="none"/>
        </w:rPr>
        <w:t>）被保险人在家自设病床治疗；</w:t>
      </w:r>
    </w:p>
    <w:p w14:paraId="1D94F83B">
      <w:pPr>
        <w:adjustRightInd w:val="0"/>
        <w:snapToGrid w:val="0"/>
        <w:spacing w:after="156" w:afterLines="50"/>
        <w:ind w:firstLine="422" w:firstLineChars="200"/>
        <w:rPr>
          <w:rFonts w:hint="eastAsia" w:eastAsia="宋体"/>
          <w:b/>
          <w:bCs/>
          <w:highlight w:val="none"/>
          <w:lang w:eastAsia="zh-CN"/>
        </w:rPr>
      </w:pPr>
      <w:r>
        <w:rPr>
          <w:rFonts w:hint="eastAsia"/>
          <w:b/>
          <w:bCs/>
          <w:highlight w:val="none"/>
        </w:rPr>
        <w:t>（</w:t>
      </w:r>
      <w:r>
        <w:rPr>
          <w:rFonts w:hint="eastAsia"/>
          <w:b/>
          <w:bCs/>
          <w:highlight w:val="none"/>
          <w:lang w:val="en-US" w:eastAsia="zh-CN"/>
        </w:rPr>
        <w:t>九</w:t>
      </w:r>
      <w:r>
        <w:rPr>
          <w:rFonts w:hint="eastAsia"/>
          <w:b/>
          <w:bCs/>
          <w:highlight w:val="none"/>
        </w:rPr>
        <w:t>）被保险人不符合入院标准住院、挂床住院</w:t>
      </w:r>
      <w:r>
        <w:rPr>
          <w:rFonts w:hint="eastAsia"/>
          <w:b/>
          <w:bCs/>
          <w:highlight w:val="none"/>
          <w:lang w:eastAsia="zh-CN"/>
        </w:rPr>
        <w:t>（</w:t>
      </w:r>
      <w:r>
        <w:rPr>
          <w:rFonts w:hint="eastAsia"/>
          <w:b/>
          <w:bCs/>
          <w:highlight w:val="none"/>
          <w:lang w:val="en-US" w:eastAsia="zh-CN"/>
        </w:rPr>
        <w:t>见释义</w:t>
      </w:r>
      <w:r>
        <w:rPr>
          <w:rFonts w:hint="eastAsia"/>
          <w:b/>
          <w:bCs/>
          <w:highlight w:val="none"/>
          <w:lang w:eastAsia="zh-CN"/>
        </w:rPr>
        <w:t>）</w:t>
      </w:r>
      <w:r>
        <w:rPr>
          <w:rFonts w:hint="eastAsia"/>
          <w:b/>
          <w:bCs/>
          <w:highlight w:val="none"/>
        </w:rPr>
        <w:t>或应当出院但拒不出院而造成的延长住院</w:t>
      </w:r>
      <w:r>
        <w:rPr>
          <w:rFonts w:hint="eastAsia"/>
          <w:b/>
          <w:bCs/>
          <w:highlight w:val="none"/>
          <w:lang w:eastAsia="zh-CN"/>
        </w:rPr>
        <w:t>；</w:t>
      </w:r>
    </w:p>
    <w:p w14:paraId="48A74E1F">
      <w:pPr>
        <w:adjustRightInd w:val="0"/>
        <w:snapToGrid w:val="0"/>
        <w:spacing w:after="156" w:afterLines="50"/>
        <w:ind w:firstLine="422" w:firstLineChars="200"/>
        <w:rPr>
          <w:rFonts w:ascii="宋体" w:hAnsi="宋体"/>
          <w:b/>
          <w:bCs/>
          <w:color w:val="000000"/>
          <w:szCs w:val="21"/>
          <w:highlight w:val="none"/>
        </w:rPr>
      </w:pPr>
      <w:r>
        <w:rPr>
          <w:rFonts w:ascii="宋体" w:hAnsi="宋体"/>
          <w:b/>
          <w:bCs/>
          <w:color w:val="000000"/>
          <w:szCs w:val="21"/>
          <w:highlight w:val="none"/>
        </w:rPr>
        <w:t>（</w:t>
      </w:r>
      <w:r>
        <w:rPr>
          <w:rFonts w:hint="eastAsia" w:ascii="宋体" w:hAnsi="宋体"/>
          <w:b/>
          <w:bCs/>
          <w:color w:val="000000"/>
          <w:szCs w:val="21"/>
          <w:highlight w:val="none"/>
          <w:lang w:val="en-US" w:eastAsia="zh-CN"/>
        </w:rPr>
        <w:t>十</w:t>
      </w:r>
      <w:r>
        <w:rPr>
          <w:rFonts w:ascii="宋体" w:hAnsi="宋体"/>
          <w:b/>
          <w:bCs/>
          <w:color w:val="000000"/>
          <w:szCs w:val="21"/>
          <w:highlight w:val="none"/>
        </w:rPr>
        <w:t>）保险合同载明的免赔额或按免赔率折算的免赔额。</w:t>
      </w:r>
    </w:p>
    <w:p w14:paraId="0C63EB75">
      <w:pPr>
        <w:tabs>
          <w:tab w:val="left" w:pos="840"/>
        </w:tabs>
        <w:adjustRightInd w:val="0"/>
        <w:snapToGrid w:val="0"/>
        <w:spacing w:after="156" w:afterLines="50"/>
        <w:jc w:val="center"/>
        <w:rPr>
          <w:rFonts w:ascii="宋体" w:hAnsi="宋体"/>
          <w:b/>
          <w:color w:val="000000"/>
          <w:szCs w:val="21"/>
          <w:highlight w:val="none"/>
        </w:rPr>
      </w:pPr>
    </w:p>
    <w:p w14:paraId="6876CE1C">
      <w:pPr>
        <w:tabs>
          <w:tab w:val="left" w:pos="840"/>
        </w:tabs>
        <w:adjustRightInd w:val="0"/>
        <w:snapToGrid w:val="0"/>
        <w:spacing w:after="156" w:afterLines="50"/>
        <w:jc w:val="center"/>
        <w:rPr>
          <w:rFonts w:ascii="宋体" w:hAnsi="宋体"/>
          <w:b/>
          <w:color w:val="000000"/>
          <w:szCs w:val="21"/>
          <w:highlight w:val="none"/>
        </w:rPr>
      </w:pPr>
      <w:r>
        <w:rPr>
          <w:rFonts w:ascii="宋体" w:hAnsi="宋体"/>
          <w:b/>
          <w:color w:val="000000"/>
          <w:szCs w:val="21"/>
          <w:highlight w:val="none"/>
        </w:rPr>
        <w:t>保险金额与免赔额（率）</w:t>
      </w:r>
    </w:p>
    <w:p w14:paraId="686CDB5D">
      <w:pPr>
        <w:tabs>
          <w:tab w:val="left" w:pos="840"/>
        </w:tabs>
        <w:adjustRightInd w:val="0"/>
        <w:snapToGrid w:val="0"/>
        <w:spacing w:after="156" w:afterLines="50"/>
        <w:ind w:firstLine="422" w:firstLineChars="200"/>
        <w:rPr>
          <w:rFonts w:ascii="宋体" w:hAnsi="宋体"/>
          <w:b/>
          <w:bCs/>
          <w:color w:val="000000"/>
          <w:szCs w:val="21"/>
          <w:highlight w:val="none"/>
        </w:rPr>
      </w:pPr>
      <w:r>
        <w:rPr>
          <w:rFonts w:ascii="宋体" w:hAnsi="宋体"/>
          <w:b/>
          <w:color w:val="000000"/>
          <w:szCs w:val="21"/>
          <w:highlight w:val="none"/>
        </w:rPr>
        <w:t>第</w:t>
      </w:r>
      <w:r>
        <w:rPr>
          <w:rFonts w:hint="eastAsia" w:ascii="宋体" w:hAnsi="宋体"/>
          <w:b/>
          <w:color w:val="000000"/>
          <w:szCs w:val="21"/>
          <w:highlight w:val="none"/>
          <w:lang w:val="en-US" w:eastAsia="zh-CN"/>
        </w:rPr>
        <w:t>七</w:t>
      </w:r>
      <w:r>
        <w:rPr>
          <w:rFonts w:ascii="宋体" w:hAnsi="宋体"/>
          <w:b/>
          <w:color w:val="000000"/>
          <w:szCs w:val="21"/>
          <w:highlight w:val="none"/>
        </w:rPr>
        <w:t xml:space="preserve">条 </w:t>
      </w:r>
      <w:r>
        <w:rPr>
          <w:rFonts w:ascii="宋体" w:hAnsi="宋体"/>
          <w:b/>
          <w:bCs/>
          <w:color w:val="000000"/>
          <w:szCs w:val="21"/>
          <w:highlight w:val="none"/>
        </w:rPr>
        <w:t>保险金额是保险人承担给付保险金责任的最高限额。</w:t>
      </w:r>
    </w:p>
    <w:p w14:paraId="1768DDC6">
      <w:pPr>
        <w:adjustRightInd w:val="0"/>
        <w:snapToGrid w:val="0"/>
        <w:spacing w:after="156" w:afterLines="50"/>
        <w:ind w:firstLine="420" w:firstLineChars="200"/>
        <w:rPr>
          <w:rFonts w:ascii="宋体" w:hAnsi="宋体"/>
          <w:color w:val="000000"/>
          <w:szCs w:val="21"/>
          <w:highlight w:val="none"/>
        </w:rPr>
      </w:pPr>
      <w:r>
        <w:rPr>
          <w:rFonts w:ascii="宋体" w:hAnsi="宋体"/>
          <w:color w:val="000000"/>
          <w:szCs w:val="21"/>
          <w:highlight w:val="none"/>
        </w:rPr>
        <w:t>本保险合同的保险金额</w:t>
      </w:r>
      <w:r>
        <w:rPr>
          <w:rFonts w:hint="eastAsia" w:ascii="宋体" w:hAnsi="宋体"/>
          <w:color w:val="000000"/>
          <w:szCs w:val="21"/>
          <w:highlight w:val="none"/>
          <w:lang w:val="en-US" w:eastAsia="zh-CN"/>
        </w:rPr>
        <w:t>为</w:t>
      </w:r>
      <w:r>
        <w:rPr>
          <w:rFonts w:ascii="宋体" w:hAnsi="宋体"/>
          <w:color w:val="000000"/>
          <w:szCs w:val="21"/>
          <w:highlight w:val="none"/>
        </w:rPr>
        <w:t>每人意外伤害医疗保险金额</w:t>
      </w:r>
      <w:r>
        <w:rPr>
          <w:rFonts w:hint="eastAsia" w:ascii="宋体" w:hAnsi="宋体"/>
          <w:color w:val="000000"/>
          <w:szCs w:val="21"/>
          <w:highlight w:val="none"/>
          <w:lang w:eastAsia="zh-CN"/>
        </w:rPr>
        <w:t>，</w:t>
      </w:r>
      <w:r>
        <w:rPr>
          <w:rFonts w:ascii="宋体" w:hAnsi="宋体"/>
          <w:color w:val="000000"/>
          <w:szCs w:val="21"/>
          <w:highlight w:val="none"/>
        </w:rPr>
        <w:t>由投保人、保险人双方约定，并在保险</w:t>
      </w:r>
      <w:r>
        <w:rPr>
          <w:rFonts w:hint="eastAsia" w:ascii="宋体" w:hAnsi="宋体"/>
          <w:color w:val="000000"/>
          <w:szCs w:val="21"/>
          <w:highlight w:val="none"/>
        </w:rPr>
        <w:t>合同</w:t>
      </w:r>
      <w:r>
        <w:rPr>
          <w:rFonts w:ascii="宋体" w:hAnsi="宋体"/>
          <w:color w:val="000000"/>
          <w:szCs w:val="21"/>
          <w:highlight w:val="none"/>
        </w:rPr>
        <w:t>中载明。</w:t>
      </w:r>
    </w:p>
    <w:p w14:paraId="3B576BA6">
      <w:pPr>
        <w:adjustRightInd w:val="0"/>
        <w:snapToGrid w:val="0"/>
        <w:spacing w:after="156" w:afterLines="50"/>
        <w:ind w:firstLine="422" w:firstLineChars="200"/>
        <w:rPr>
          <w:rFonts w:ascii="宋体" w:hAnsi="宋体"/>
          <w:b/>
          <w:bCs w:val="0"/>
          <w:color w:val="000000"/>
          <w:szCs w:val="21"/>
          <w:highlight w:val="none"/>
        </w:rPr>
      </w:pPr>
      <w:r>
        <w:rPr>
          <w:rFonts w:ascii="宋体" w:hAnsi="宋体"/>
          <w:b/>
          <w:bCs w:val="0"/>
          <w:color w:val="000000"/>
          <w:szCs w:val="21"/>
          <w:highlight w:val="none"/>
        </w:rPr>
        <w:t>免赔额（率）</w:t>
      </w:r>
      <w:r>
        <w:rPr>
          <w:rFonts w:hint="eastAsia" w:ascii="宋体" w:hAnsi="宋体"/>
          <w:b/>
          <w:bCs w:val="0"/>
          <w:szCs w:val="21"/>
          <w:highlight w:val="none"/>
        </w:rPr>
        <w:t>、给付比例</w:t>
      </w:r>
      <w:r>
        <w:rPr>
          <w:rFonts w:ascii="宋体" w:hAnsi="宋体"/>
          <w:b/>
          <w:bCs w:val="0"/>
          <w:color w:val="000000"/>
          <w:szCs w:val="21"/>
          <w:highlight w:val="none"/>
        </w:rPr>
        <w:t>由投保人、保险人在投保时协商确定，并在保险合同中载明。</w:t>
      </w:r>
    </w:p>
    <w:p w14:paraId="2E29014D">
      <w:pPr>
        <w:adjustRightInd w:val="0"/>
        <w:snapToGrid w:val="0"/>
        <w:spacing w:after="156" w:afterLines="50"/>
        <w:ind w:firstLine="422" w:firstLineChars="200"/>
        <w:rPr>
          <w:rFonts w:ascii="宋体" w:hAnsi="宋体"/>
          <w:b/>
          <w:color w:val="000000"/>
          <w:szCs w:val="21"/>
          <w:highlight w:val="none"/>
        </w:rPr>
      </w:pPr>
    </w:p>
    <w:p w14:paraId="7E6B0A07">
      <w:pPr>
        <w:tabs>
          <w:tab w:val="left" w:pos="840"/>
        </w:tabs>
        <w:adjustRightInd w:val="0"/>
        <w:snapToGrid w:val="0"/>
        <w:spacing w:after="156" w:afterLines="50"/>
        <w:jc w:val="center"/>
        <w:rPr>
          <w:rFonts w:ascii="宋体" w:hAnsi="宋体"/>
          <w:b/>
          <w:color w:val="000000"/>
          <w:szCs w:val="21"/>
          <w:highlight w:val="none"/>
        </w:rPr>
      </w:pPr>
      <w:r>
        <w:rPr>
          <w:rFonts w:ascii="宋体" w:hAnsi="宋体"/>
          <w:b/>
          <w:color w:val="000000"/>
          <w:szCs w:val="21"/>
          <w:highlight w:val="none"/>
        </w:rPr>
        <w:t>保险金申请与给付</w:t>
      </w:r>
    </w:p>
    <w:p w14:paraId="36F9B565">
      <w:pPr>
        <w:tabs>
          <w:tab w:val="left" w:pos="840"/>
        </w:tabs>
        <w:adjustRightInd w:val="0"/>
        <w:snapToGrid w:val="0"/>
        <w:spacing w:after="156" w:afterLines="50"/>
        <w:ind w:firstLine="422" w:firstLineChars="200"/>
        <w:rPr>
          <w:rFonts w:ascii="宋体" w:hAnsi="宋体"/>
          <w:b/>
          <w:bCs w:val="0"/>
          <w:color w:val="000000"/>
          <w:szCs w:val="21"/>
          <w:highlight w:val="none"/>
        </w:rPr>
      </w:pPr>
      <w:r>
        <w:rPr>
          <w:rFonts w:ascii="宋体" w:hAnsi="宋体"/>
          <w:b/>
          <w:color w:val="000000"/>
          <w:szCs w:val="21"/>
          <w:highlight w:val="none"/>
        </w:rPr>
        <w:t>第</w:t>
      </w:r>
      <w:r>
        <w:rPr>
          <w:rFonts w:hint="eastAsia" w:ascii="宋体" w:hAnsi="宋体"/>
          <w:b/>
          <w:color w:val="000000"/>
          <w:szCs w:val="21"/>
          <w:highlight w:val="none"/>
          <w:lang w:val="en-US" w:eastAsia="zh-CN"/>
        </w:rPr>
        <w:t>八</w:t>
      </w:r>
      <w:r>
        <w:rPr>
          <w:rFonts w:ascii="宋体" w:hAnsi="宋体"/>
          <w:b/>
          <w:color w:val="000000"/>
          <w:szCs w:val="21"/>
          <w:highlight w:val="none"/>
        </w:rPr>
        <w:t xml:space="preserve">条 </w:t>
      </w:r>
      <w:r>
        <w:rPr>
          <w:rFonts w:ascii="宋体" w:hAnsi="宋体"/>
          <w:b/>
          <w:bCs/>
          <w:color w:val="000000"/>
          <w:szCs w:val="21"/>
          <w:highlight w:val="none"/>
        </w:rPr>
        <w:t>保险金申请人向保险人申请给付保险金时，应提交以下材料。保险金申请人因特殊原因不能提供以下材料的，应提供其他合法有效的材料。</w:t>
      </w:r>
      <w:r>
        <w:rPr>
          <w:rFonts w:hint="eastAsia" w:ascii="宋体" w:hAnsi="宋体"/>
          <w:color w:val="000000"/>
          <w:szCs w:val="21"/>
          <w:highlight w:val="none"/>
        </w:rPr>
        <w:t>保险人按照本</w:t>
      </w:r>
      <w:r>
        <w:rPr>
          <w:rFonts w:hint="eastAsia" w:ascii="宋体" w:hAnsi="宋体"/>
          <w:color w:val="000000"/>
          <w:szCs w:val="21"/>
          <w:highlight w:val="none"/>
          <w:lang w:val="en-US" w:eastAsia="zh-CN"/>
        </w:rPr>
        <w:t>附加</w:t>
      </w:r>
      <w:r>
        <w:rPr>
          <w:rFonts w:hint="eastAsia" w:ascii="宋体" w:hAnsi="宋体"/>
          <w:color w:val="000000"/>
          <w:szCs w:val="21"/>
          <w:highlight w:val="none"/>
        </w:rPr>
        <w:t>保险合同的约定，认为有关的证明和资料不完整的，应当及时一次性通知保险金申请人补充提供。</w:t>
      </w:r>
      <w:r>
        <w:rPr>
          <w:rFonts w:ascii="宋体" w:hAnsi="宋体"/>
          <w:b/>
          <w:bCs w:val="0"/>
          <w:color w:val="000000"/>
          <w:szCs w:val="21"/>
          <w:highlight w:val="none"/>
        </w:rPr>
        <w:t>如保险人对保险金申请材料存疑，有权要求被保险人在保险人指定或认可的医疗机构进行复检确认</w:t>
      </w:r>
      <w:r>
        <w:rPr>
          <w:rFonts w:hint="eastAsia" w:ascii="宋体" w:hAnsi="宋体"/>
          <w:b/>
          <w:bCs w:val="0"/>
          <w:color w:val="000000"/>
          <w:szCs w:val="21"/>
          <w:highlight w:val="none"/>
          <w:lang w:eastAsia="zh-CN"/>
        </w:rPr>
        <w:t>，</w:t>
      </w:r>
      <w:r>
        <w:rPr>
          <w:rFonts w:ascii="宋体" w:hAnsi="宋体"/>
          <w:b/>
          <w:bCs w:val="0"/>
          <w:color w:val="000000"/>
          <w:szCs w:val="21"/>
          <w:highlight w:val="none"/>
        </w:rPr>
        <w:t>被保险人应予配合。保险金申请人未能提供有关材料，导致保险人无法核实该申请的真实性的，保险人对无法核实部分不承担给付保险金的责任。</w:t>
      </w:r>
    </w:p>
    <w:p w14:paraId="6C775D1C">
      <w:pPr>
        <w:adjustRightInd w:val="0"/>
        <w:snapToGrid w:val="0"/>
        <w:spacing w:after="156" w:afterLines="50"/>
        <w:ind w:firstLine="420" w:firstLineChars="200"/>
        <w:rPr>
          <w:rFonts w:ascii="宋体" w:hAnsi="宋体"/>
          <w:color w:val="000000"/>
          <w:szCs w:val="21"/>
          <w:highlight w:val="none"/>
        </w:rPr>
      </w:pPr>
      <w:r>
        <w:rPr>
          <w:rFonts w:ascii="宋体" w:hAnsi="宋体"/>
          <w:color w:val="000000"/>
          <w:szCs w:val="21"/>
          <w:highlight w:val="none"/>
        </w:rPr>
        <w:t>1．保险金给付申请书；</w:t>
      </w:r>
    </w:p>
    <w:p w14:paraId="0CB72598">
      <w:pPr>
        <w:adjustRightInd w:val="0"/>
        <w:snapToGrid w:val="0"/>
        <w:spacing w:after="156" w:afterLines="50"/>
        <w:ind w:firstLine="420" w:firstLineChars="200"/>
        <w:rPr>
          <w:rFonts w:ascii="宋体" w:hAnsi="宋体"/>
          <w:color w:val="000000"/>
          <w:szCs w:val="21"/>
          <w:highlight w:val="none"/>
        </w:rPr>
      </w:pPr>
      <w:r>
        <w:rPr>
          <w:rFonts w:ascii="宋体" w:hAnsi="宋体"/>
          <w:color w:val="000000"/>
          <w:szCs w:val="21"/>
          <w:highlight w:val="none"/>
        </w:rPr>
        <w:t>2．</w:t>
      </w:r>
      <w:r>
        <w:rPr>
          <w:rFonts w:hint="eastAsia" w:ascii="宋体" w:hAnsi="宋体"/>
          <w:color w:val="000000"/>
          <w:szCs w:val="21"/>
          <w:highlight w:val="none"/>
          <w:lang w:val="en-US" w:eastAsia="zh-CN"/>
        </w:rPr>
        <w:t>保险单、</w:t>
      </w:r>
      <w:r>
        <w:rPr>
          <w:rFonts w:ascii="宋体" w:hAnsi="宋体"/>
          <w:color w:val="000000"/>
          <w:szCs w:val="21"/>
          <w:highlight w:val="none"/>
        </w:rPr>
        <w:t>保单号或</w:t>
      </w:r>
      <w:r>
        <w:rPr>
          <w:rFonts w:hint="eastAsia" w:ascii="宋体" w:hAnsi="宋体"/>
          <w:color w:val="000000"/>
          <w:szCs w:val="21"/>
          <w:highlight w:val="none"/>
        </w:rPr>
        <w:t>其他</w:t>
      </w:r>
      <w:r>
        <w:rPr>
          <w:rFonts w:ascii="宋体" w:hAnsi="宋体"/>
          <w:color w:val="000000"/>
          <w:szCs w:val="21"/>
          <w:highlight w:val="none"/>
        </w:rPr>
        <w:t>有效保险凭证；</w:t>
      </w:r>
    </w:p>
    <w:p w14:paraId="64887517">
      <w:pPr>
        <w:adjustRightInd w:val="0"/>
        <w:snapToGrid w:val="0"/>
        <w:spacing w:after="156" w:afterLines="50"/>
        <w:ind w:firstLine="420" w:firstLineChars="200"/>
        <w:rPr>
          <w:rFonts w:ascii="宋体" w:hAnsi="宋体"/>
          <w:color w:val="000000"/>
          <w:szCs w:val="21"/>
          <w:highlight w:val="none"/>
        </w:rPr>
      </w:pPr>
      <w:r>
        <w:rPr>
          <w:rFonts w:ascii="宋体" w:hAnsi="宋体"/>
          <w:color w:val="000000"/>
          <w:szCs w:val="21"/>
          <w:highlight w:val="none"/>
        </w:rPr>
        <w:t>3．保险金申请人身份证明</w:t>
      </w:r>
      <w:r>
        <w:rPr>
          <w:rFonts w:hint="eastAsia" w:ascii="宋体" w:hAnsi="宋体"/>
          <w:color w:val="000000"/>
          <w:szCs w:val="21"/>
          <w:highlight w:val="none"/>
          <w:lang w:val="en-US" w:eastAsia="zh-CN"/>
        </w:rPr>
        <w:t>、</w:t>
      </w:r>
      <w:r>
        <w:rPr>
          <w:rFonts w:hint="eastAsia" w:ascii="宋体" w:hAnsi="宋体" w:eastAsia="宋体" w:cs="宋体"/>
          <w:color w:val="auto"/>
          <w:sz w:val="21"/>
          <w:szCs w:val="21"/>
          <w:highlight w:val="none"/>
          <w:u w:val="none"/>
        </w:rPr>
        <w:t>被保险人身份证明材料</w:t>
      </w:r>
      <w:r>
        <w:rPr>
          <w:rFonts w:ascii="宋体" w:hAnsi="宋体"/>
          <w:color w:val="000000"/>
          <w:szCs w:val="21"/>
          <w:highlight w:val="none"/>
        </w:rPr>
        <w:t>；</w:t>
      </w:r>
    </w:p>
    <w:p w14:paraId="473D69EA">
      <w:pPr>
        <w:adjustRightInd w:val="0"/>
        <w:snapToGrid w:val="0"/>
        <w:spacing w:after="156" w:afterLines="50"/>
        <w:ind w:firstLine="420" w:firstLineChars="200"/>
        <w:rPr>
          <w:rFonts w:ascii="宋体" w:hAnsi="宋体"/>
          <w:color w:val="000000"/>
          <w:szCs w:val="21"/>
          <w:highlight w:val="none"/>
        </w:rPr>
      </w:pPr>
      <w:r>
        <w:rPr>
          <w:rFonts w:ascii="宋体" w:hAnsi="宋体"/>
          <w:color w:val="000000"/>
          <w:szCs w:val="21"/>
          <w:highlight w:val="none"/>
        </w:rPr>
        <w:t>4．释义医院出具的医疗证明和医疗费用原始凭证</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包括但不限于</w:t>
      </w:r>
      <w:r>
        <w:rPr>
          <w:rFonts w:hint="eastAsia" w:ascii="宋体" w:hAnsi="宋体"/>
          <w:color w:val="000000"/>
          <w:szCs w:val="21"/>
          <w:highlight w:val="none"/>
          <w:lang w:eastAsia="zh-CN"/>
        </w:rPr>
        <w:t>医疗费用发票/收据、费用明细清单/帐、病历、出院小结、诊断证明及其他医疗记录等）</w:t>
      </w:r>
      <w:r>
        <w:rPr>
          <w:rFonts w:ascii="宋体" w:hAnsi="宋体"/>
          <w:color w:val="000000"/>
          <w:szCs w:val="21"/>
          <w:highlight w:val="none"/>
        </w:rPr>
        <w:t>；</w:t>
      </w:r>
    </w:p>
    <w:p w14:paraId="2700FDA3">
      <w:pPr>
        <w:adjustRightInd w:val="0"/>
        <w:snapToGrid w:val="0"/>
        <w:spacing w:after="156" w:afterLines="50"/>
        <w:ind w:firstLine="420" w:firstLineChars="200"/>
        <w:rPr>
          <w:rFonts w:ascii="宋体" w:hAnsi="宋体"/>
          <w:color w:val="000000"/>
          <w:szCs w:val="21"/>
          <w:highlight w:val="none"/>
        </w:rPr>
      </w:pPr>
      <w:r>
        <w:rPr>
          <w:rFonts w:hint="eastAsia" w:ascii="宋体" w:hAnsi="宋体"/>
          <w:color w:val="000000"/>
          <w:szCs w:val="21"/>
          <w:highlight w:val="none"/>
        </w:rPr>
        <w:t>对于已经从社会基本医疗保险、公费医疗和任何第三方（包括任何商业医疗保险）获得相关医疗费用补偿的，应提供社会基本医疗保险机构、商业保险机构或其他第三方的医疗费用分割单或医疗费用结算证明；</w:t>
      </w:r>
    </w:p>
    <w:p w14:paraId="0B4EBCDD">
      <w:pPr>
        <w:adjustRightInd w:val="0"/>
        <w:snapToGrid w:val="0"/>
        <w:spacing w:after="156" w:afterLines="50"/>
        <w:ind w:firstLine="420" w:firstLineChars="200"/>
        <w:rPr>
          <w:rFonts w:hint="eastAsia" w:ascii="宋体" w:hAnsi="宋体" w:eastAsia="宋体"/>
          <w:color w:val="000000"/>
          <w:szCs w:val="21"/>
          <w:highlight w:val="none"/>
          <w:lang w:eastAsia="zh-CN"/>
        </w:rPr>
      </w:pPr>
      <w:r>
        <w:rPr>
          <w:rFonts w:hint="eastAsia" w:ascii="宋体" w:hAnsi="宋体"/>
          <w:color w:val="000000"/>
          <w:szCs w:val="21"/>
          <w:highlight w:val="none"/>
          <w:lang w:val="en-US" w:eastAsia="zh-CN"/>
        </w:rPr>
        <w:t>5</w:t>
      </w:r>
      <w:r>
        <w:rPr>
          <w:rFonts w:ascii="宋体" w:hAnsi="宋体"/>
          <w:color w:val="000000"/>
          <w:szCs w:val="21"/>
          <w:highlight w:val="none"/>
        </w:rPr>
        <w:t>．</w:t>
      </w:r>
      <w:r>
        <w:rPr>
          <w:rFonts w:hint="eastAsia" w:ascii="宋体" w:hAnsi="宋体"/>
          <w:color w:val="000000"/>
          <w:szCs w:val="21"/>
          <w:highlight w:val="none"/>
        </w:rPr>
        <w:t>如投保人为单位或企业，需提供被保险人所在单位或企业出险前3个月的工资表、在册员工名单或雇佣被保险人的证明文件；如投保人为个人，则需提供雇佣被保险人的证明文件</w:t>
      </w:r>
      <w:r>
        <w:rPr>
          <w:rFonts w:hint="eastAsia" w:ascii="宋体" w:hAnsi="宋体"/>
          <w:color w:val="000000"/>
          <w:szCs w:val="21"/>
          <w:highlight w:val="none"/>
          <w:lang w:eastAsia="zh-CN"/>
        </w:rPr>
        <w:t>；</w:t>
      </w:r>
    </w:p>
    <w:p w14:paraId="0396895D">
      <w:pPr>
        <w:adjustRightInd w:val="0"/>
        <w:snapToGrid w:val="0"/>
        <w:spacing w:after="156" w:afterLines="50"/>
        <w:ind w:firstLine="420" w:firstLineChars="200"/>
        <w:rPr>
          <w:rFonts w:ascii="宋体" w:hAnsi="宋体"/>
          <w:color w:val="000000"/>
          <w:szCs w:val="21"/>
          <w:highlight w:val="none"/>
        </w:rPr>
      </w:pPr>
      <w:r>
        <w:rPr>
          <w:rFonts w:hint="eastAsia" w:ascii="宋体" w:hAnsi="宋体"/>
          <w:color w:val="000000"/>
          <w:szCs w:val="21"/>
          <w:highlight w:val="none"/>
          <w:lang w:val="en-US" w:eastAsia="zh-CN"/>
        </w:rPr>
        <w:t>6</w:t>
      </w:r>
      <w:r>
        <w:rPr>
          <w:rFonts w:ascii="宋体" w:hAnsi="宋体"/>
          <w:color w:val="000000"/>
          <w:szCs w:val="21"/>
          <w:highlight w:val="none"/>
        </w:rPr>
        <w:t>．若保险金申请人委托他人申请的，还应提供授权委托书原件、委托人和受托人的身份证明等相关证明文件；</w:t>
      </w:r>
    </w:p>
    <w:p w14:paraId="78666701">
      <w:pPr>
        <w:adjustRightInd w:val="0"/>
        <w:snapToGrid w:val="0"/>
        <w:spacing w:after="156" w:afterLines="50"/>
        <w:ind w:firstLine="420" w:firstLineChars="200"/>
        <w:rPr>
          <w:rFonts w:hint="eastAsia" w:ascii="宋体" w:hAnsi="宋体" w:eastAsia="宋体"/>
          <w:color w:val="000000"/>
          <w:szCs w:val="21"/>
          <w:highlight w:val="none"/>
          <w:lang w:eastAsia="zh-CN"/>
        </w:rPr>
      </w:pPr>
      <w:r>
        <w:rPr>
          <w:rFonts w:hint="eastAsia" w:ascii="宋体" w:hAnsi="宋体"/>
          <w:color w:val="000000"/>
          <w:szCs w:val="21"/>
          <w:highlight w:val="none"/>
          <w:lang w:val="en-US" w:eastAsia="zh-CN"/>
        </w:rPr>
        <w:t>7</w:t>
      </w:r>
      <w:r>
        <w:rPr>
          <w:rFonts w:ascii="宋体" w:hAnsi="宋体"/>
          <w:color w:val="000000"/>
          <w:szCs w:val="21"/>
          <w:highlight w:val="none"/>
        </w:rPr>
        <w:t>．保险金申请人所能提供的与确认保险事故的性质、原因、损失程度等有关的其他证明和资料</w:t>
      </w:r>
      <w:r>
        <w:rPr>
          <w:rFonts w:hint="eastAsia" w:ascii="宋体" w:hAnsi="宋体"/>
          <w:color w:val="000000"/>
          <w:szCs w:val="21"/>
          <w:highlight w:val="none"/>
          <w:lang w:eastAsia="zh-CN"/>
        </w:rPr>
        <w:t>。</w:t>
      </w:r>
    </w:p>
    <w:p w14:paraId="1DA1A75A">
      <w:pPr>
        <w:spacing w:after="156" w:afterLines="50"/>
        <w:ind w:firstLine="422" w:firstLineChars="200"/>
        <w:rPr>
          <w:rFonts w:ascii="宋体" w:hAnsi="宋体"/>
          <w:b/>
          <w:bCs/>
          <w:color w:val="000000"/>
          <w:szCs w:val="21"/>
          <w:highlight w:val="none"/>
        </w:rPr>
      </w:pPr>
      <w:r>
        <w:rPr>
          <w:rFonts w:ascii="宋体" w:hAnsi="宋体"/>
          <w:b/>
          <w:color w:val="000000"/>
          <w:szCs w:val="21"/>
          <w:highlight w:val="none"/>
        </w:rPr>
        <w:t>第</w:t>
      </w:r>
      <w:r>
        <w:rPr>
          <w:rFonts w:hint="eastAsia" w:ascii="宋体" w:hAnsi="宋体"/>
          <w:b/>
          <w:color w:val="000000"/>
          <w:szCs w:val="21"/>
          <w:highlight w:val="none"/>
          <w:lang w:val="en-US" w:eastAsia="zh-CN"/>
        </w:rPr>
        <w:t>九</w:t>
      </w:r>
      <w:r>
        <w:rPr>
          <w:rFonts w:ascii="宋体" w:hAnsi="宋体"/>
          <w:b/>
          <w:color w:val="000000"/>
          <w:szCs w:val="21"/>
          <w:highlight w:val="none"/>
        </w:rPr>
        <w:t>条</w:t>
      </w:r>
      <w:r>
        <w:rPr>
          <w:rFonts w:ascii="宋体" w:hAnsi="宋体"/>
          <w:color w:val="000000"/>
          <w:szCs w:val="21"/>
          <w:highlight w:val="none"/>
        </w:rPr>
        <w:t xml:space="preserve">  </w:t>
      </w:r>
      <w:r>
        <w:rPr>
          <w:rFonts w:ascii="宋体" w:hAnsi="宋体"/>
          <w:b/>
          <w:bCs/>
          <w:color w:val="000000"/>
          <w:szCs w:val="21"/>
          <w:highlight w:val="none"/>
        </w:rPr>
        <w:t>若本</w:t>
      </w:r>
      <w:r>
        <w:rPr>
          <w:rFonts w:hint="eastAsia" w:ascii="宋体" w:hAnsi="宋体"/>
          <w:b/>
          <w:bCs/>
          <w:color w:val="000000"/>
          <w:szCs w:val="21"/>
          <w:highlight w:val="none"/>
          <w:lang w:val="en-US" w:eastAsia="zh-CN"/>
        </w:rPr>
        <w:t>附加</w:t>
      </w:r>
      <w:r>
        <w:rPr>
          <w:rFonts w:ascii="宋体" w:hAnsi="宋体"/>
          <w:b/>
          <w:bCs/>
          <w:color w:val="000000"/>
          <w:szCs w:val="21"/>
          <w:highlight w:val="none"/>
        </w:rPr>
        <w:t>保险合同按照建筑工程项目总造价</w:t>
      </w:r>
      <w:r>
        <w:rPr>
          <w:rFonts w:hint="eastAsia" w:ascii="宋体" w:hAnsi="宋体"/>
          <w:b/>
          <w:bCs/>
          <w:color w:val="000000"/>
          <w:szCs w:val="21"/>
          <w:highlight w:val="none"/>
          <w:lang w:val="en-US" w:eastAsia="zh-CN"/>
        </w:rPr>
        <w:t>或面积</w:t>
      </w:r>
      <w:r>
        <w:rPr>
          <w:rFonts w:ascii="宋体" w:hAnsi="宋体"/>
          <w:b/>
          <w:bCs/>
          <w:color w:val="000000"/>
          <w:szCs w:val="21"/>
          <w:highlight w:val="none"/>
        </w:rPr>
        <w:t>计收保险费的，发生保险事故时，工程实际造价</w:t>
      </w:r>
      <w:r>
        <w:rPr>
          <w:rFonts w:hint="eastAsia" w:ascii="宋体" w:hAnsi="宋体"/>
          <w:b/>
          <w:bCs/>
          <w:color w:val="000000"/>
          <w:szCs w:val="21"/>
          <w:highlight w:val="none"/>
          <w:lang w:val="en-US" w:eastAsia="zh-CN"/>
        </w:rPr>
        <w:t>或面积</w:t>
      </w:r>
      <w:r>
        <w:rPr>
          <w:rFonts w:ascii="宋体" w:hAnsi="宋体"/>
          <w:b/>
          <w:bCs/>
          <w:color w:val="000000"/>
          <w:szCs w:val="21"/>
          <w:highlight w:val="none"/>
        </w:rPr>
        <w:t>高于投保时的工程造价</w:t>
      </w:r>
      <w:r>
        <w:rPr>
          <w:rFonts w:hint="eastAsia" w:ascii="宋体" w:hAnsi="宋体"/>
          <w:b/>
          <w:bCs/>
          <w:color w:val="000000"/>
          <w:szCs w:val="21"/>
          <w:highlight w:val="none"/>
          <w:lang w:val="en-US" w:eastAsia="zh-CN"/>
        </w:rPr>
        <w:t>或面积</w:t>
      </w:r>
      <w:r>
        <w:rPr>
          <w:rFonts w:ascii="宋体" w:hAnsi="宋体"/>
          <w:b/>
          <w:bCs/>
          <w:color w:val="000000"/>
          <w:szCs w:val="21"/>
          <w:highlight w:val="none"/>
        </w:rPr>
        <w:t>，保险人按投保比例承担相关保险责任。</w:t>
      </w:r>
    </w:p>
    <w:p w14:paraId="3543C51D">
      <w:pPr>
        <w:overflowPunct/>
        <w:spacing w:after="156" w:afterLines="50" w:line="240" w:lineRule="auto"/>
        <w:ind w:firstLine="422" w:firstLineChars="200"/>
        <w:rPr>
          <w:rFonts w:hint="eastAsia" w:ascii="宋体" w:hAnsi="宋体"/>
          <w:color w:val="000000"/>
          <w:sz w:val="21"/>
          <w:szCs w:val="21"/>
          <w:highlight w:val="none"/>
        </w:rPr>
      </w:pPr>
      <w:r>
        <w:rPr>
          <w:rFonts w:hint="eastAsia" w:ascii="宋体" w:hAnsi="宋体"/>
          <w:b/>
          <w:bCs/>
          <w:color w:val="000000"/>
          <w:sz w:val="21"/>
          <w:szCs w:val="21"/>
          <w:highlight w:val="none"/>
        </w:rPr>
        <w:t>第</w:t>
      </w:r>
      <w:r>
        <w:rPr>
          <w:rFonts w:hint="eastAsia" w:ascii="宋体" w:hAnsi="宋体"/>
          <w:b/>
          <w:bCs/>
          <w:color w:val="000000"/>
          <w:sz w:val="21"/>
          <w:szCs w:val="21"/>
          <w:highlight w:val="none"/>
          <w:lang w:val="en-US" w:eastAsia="zh-CN"/>
        </w:rPr>
        <w:t>十</w:t>
      </w:r>
      <w:r>
        <w:rPr>
          <w:rFonts w:hint="eastAsia" w:ascii="宋体" w:hAnsi="宋体"/>
          <w:b/>
          <w:bCs/>
          <w:color w:val="000000"/>
          <w:sz w:val="21"/>
          <w:szCs w:val="21"/>
          <w:highlight w:val="none"/>
        </w:rPr>
        <w:t>条</w:t>
      </w:r>
      <w:r>
        <w:rPr>
          <w:rFonts w:hint="eastAsia" w:ascii="宋体" w:hAnsi="宋体"/>
          <w:b w:val="0"/>
          <w:color w:val="000000"/>
          <w:szCs w:val="21"/>
          <w:highlight w:val="none"/>
        </w:rPr>
        <w:t xml:space="preserve">  </w:t>
      </w:r>
      <w:r>
        <w:rPr>
          <w:rFonts w:hint="eastAsia" w:ascii="宋体" w:hAnsi="宋体"/>
          <w:color w:val="000000"/>
          <w:sz w:val="21"/>
          <w:szCs w:val="21"/>
          <w:highlight w:val="none"/>
        </w:rPr>
        <w:t>保险金申请人向保险人请求给付保险金的诉讼时效期间以法律规定为准。</w:t>
      </w:r>
    </w:p>
    <w:p w14:paraId="70933A92">
      <w:pPr>
        <w:spacing w:after="156" w:afterLines="50"/>
        <w:ind w:firstLine="422" w:firstLineChars="200"/>
        <w:rPr>
          <w:rFonts w:ascii="宋体" w:hAnsi="宋体"/>
          <w:b/>
          <w:bCs/>
          <w:color w:val="000000"/>
          <w:szCs w:val="21"/>
          <w:highlight w:val="none"/>
        </w:rPr>
      </w:pPr>
    </w:p>
    <w:p w14:paraId="650450D2">
      <w:pPr>
        <w:adjustRightInd w:val="0"/>
        <w:snapToGrid w:val="0"/>
        <w:spacing w:after="156" w:afterLines="50"/>
        <w:jc w:val="center"/>
        <w:rPr>
          <w:rFonts w:ascii="宋体" w:hAnsi="宋体"/>
          <w:b/>
          <w:color w:val="000000"/>
          <w:szCs w:val="21"/>
          <w:highlight w:val="none"/>
        </w:rPr>
      </w:pPr>
      <w:r>
        <w:rPr>
          <w:rFonts w:ascii="宋体" w:hAnsi="宋体"/>
          <w:b/>
          <w:color w:val="000000"/>
          <w:szCs w:val="21"/>
          <w:highlight w:val="none"/>
        </w:rPr>
        <w:t>释义</w:t>
      </w:r>
    </w:p>
    <w:p w14:paraId="419A442E">
      <w:pPr>
        <w:adjustRightInd w:val="0"/>
        <w:snapToGrid w:val="0"/>
        <w:spacing w:after="156" w:afterLines="50"/>
        <w:ind w:firstLine="420" w:firstLineChars="200"/>
        <w:rPr>
          <w:rFonts w:ascii="宋体" w:hAnsi="宋体"/>
          <w:color w:val="000000"/>
          <w:szCs w:val="21"/>
          <w:highlight w:val="none"/>
        </w:rPr>
      </w:pPr>
      <w:r>
        <w:rPr>
          <w:rFonts w:ascii="宋体" w:hAnsi="宋体"/>
          <w:color w:val="000000"/>
          <w:szCs w:val="21"/>
          <w:highlight w:val="none"/>
        </w:rPr>
        <w:t>【意外伤害】指以外来的、突发的、非本意的和非疾病的客观事件为直接且单独的原因致使身体受到的伤害。</w:t>
      </w:r>
    </w:p>
    <w:p w14:paraId="0CF9DDEE">
      <w:pPr>
        <w:adjustRightInd w:val="0"/>
        <w:snapToGrid w:val="0"/>
        <w:spacing w:after="156" w:afterLines="50"/>
        <w:ind w:firstLine="420" w:firstLineChars="200"/>
        <w:rPr>
          <w:rFonts w:hint="eastAsia" w:ascii="宋体" w:hAnsi="宋体"/>
          <w:color w:val="000000"/>
          <w:szCs w:val="21"/>
          <w:highlight w:val="none"/>
        </w:rPr>
      </w:pPr>
      <w:r>
        <w:rPr>
          <w:rFonts w:ascii="宋体" w:hAnsi="宋体"/>
          <w:color w:val="000000"/>
          <w:szCs w:val="21"/>
          <w:highlight w:val="none"/>
        </w:rPr>
        <w:t>【</w:t>
      </w:r>
      <w:r>
        <w:rPr>
          <w:rFonts w:hint="eastAsia" w:ascii="宋体" w:hAnsi="宋体"/>
          <w:color w:val="000000"/>
          <w:szCs w:val="21"/>
          <w:highlight w:val="none"/>
          <w:lang w:val="en-US" w:eastAsia="zh-CN"/>
        </w:rPr>
        <w:t>指定医疗机构</w:t>
      </w:r>
      <w:r>
        <w:rPr>
          <w:rFonts w:ascii="宋体" w:hAnsi="宋体"/>
          <w:color w:val="000000"/>
          <w:szCs w:val="21"/>
          <w:highlight w:val="none"/>
        </w:rPr>
        <w:t>】</w:t>
      </w:r>
      <w:r>
        <w:rPr>
          <w:rFonts w:hint="eastAsia" w:ascii="宋体" w:hAnsi="宋体"/>
          <w:color w:val="000000"/>
          <w:szCs w:val="21"/>
          <w:highlight w:val="none"/>
        </w:rPr>
        <w:t>指保险人与投保人约定的定点医院，未约定定点医院的，则指经中华人民共和国卫生部门评审确定的二级或二级以上的公立医院</w:t>
      </w:r>
      <w:r>
        <w:rPr>
          <w:rFonts w:hint="eastAsia" w:ascii="宋体" w:hAnsi="宋体"/>
          <w:color w:val="000000"/>
          <w:szCs w:val="21"/>
          <w:highlight w:val="none"/>
          <w:lang w:eastAsia="zh-CN"/>
        </w:rPr>
        <w:t>，</w:t>
      </w:r>
      <w:r>
        <w:rPr>
          <w:rFonts w:hint="eastAsia" w:ascii="宋体" w:hAnsi="宋体" w:eastAsia="宋体" w:cs="宋体"/>
          <w:color w:val="auto"/>
          <w:sz w:val="21"/>
          <w:szCs w:val="21"/>
          <w:highlight w:val="none"/>
          <w:u w:val="none"/>
        </w:rPr>
        <w:t>或投保人与保险人协商共同指定</w:t>
      </w:r>
      <w:r>
        <w:rPr>
          <w:rFonts w:hint="eastAsia" w:ascii="宋体" w:hAnsi="宋体" w:cs="宋体"/>
          <w:color w:val="auto"/>
          <w:sz w:val="21"/>
          <w:szCs w:val="21"/>
          <w:highlight w:val="none"/>
          <w:u w:val="none"/>
          <w:lang w:val="en-US" w:eastAsia="zh-CN"/>
        </w:rPr>
        <w:t>并在保单上载明</w:t>
      </w:r>
      <w:r>
        <w:rPr>
          <w:rFonts w:hint="eastAsia" w:ascii="宋体" w:hAnsi="宋体" w:eastAsia="宋体" w:cs="宋体"/>
          <w:color w:val="auto"/>
          <w:sz w:val="21"/>
          <w:szCs w:val="21"/>
          <w:highlight w:val="none"/>
          <w:u w:val="none"/>
        </w:rPr>
        <w:t>的医疗机构</w:t>
      </w:r>
      <w:r>
        <w:rPr>
          <w:rFonts w:hint="eastAsia" w:ascii="宋体" w:hAnsi="宋体"/>
          <w:color w:val="000000"/>
          <w:szCs w:val="21"/>
          <w:highlight w:val="none"/>
        </w:rPr>
        <w:t>，且应符合下列所有条件</w:t>
      </w:r>
      <w:r>
        <w:rPr>
          <w:rFonts w:hint="eastAsia" w:ascii="宋体" w:hAnsi="宋体"/>
          <w:color w:val="000000"/>
          <w:szCs w:val="21"/>
          <w:highlight w:val="none"/>
          <w:lang w:eastAsia="zh-CN"/>
        </w:rPr>
        <w:t>；</w:t>
      </w:r>
      <w:r>
        <w:rPr>
          <w:rFonts w:hint="eastAsia" w:ascii="宋体" w:hAnsi="宋体" w:eastAsia="宋体" w:cs="宋体"/>
          <w:b w:val="0"/>
          <w:bCs w:val="0"/>
          <w:color w:val="auto"/>
          <w:sz w:val="21"/>
          <w:szCs w:val="21"/>
          <w:highlight w:val="none"/>
          <w:u w:val="none"/>
        </w:rPr>
        <w:t>意外伤害急救不受此限，但经急救情况稳定后，须根据病情及时转入前述医疗机构治疗</w:t>
      </w:r>
      <w:r>
        <w:rPr>
          <w:rFonts w:hint="eastAsia" w:ascii="宋体" w:hAnsi="宋体"/>
          <w:color w:val="000000"/>
          <w:szCs w:val="21"/>
          <w:highlight w:val="none"/>
        </w:rPr>
        <w:t>：</w:t>
      </w:r>
    </w:p>
    <w:p w14:paraId="72ADE895">
      <w:pPr>
        <w:tabs>
          <w:tab w:val="left" w:pos="840"/>
        </w:tabs>
        <w:adjustRightInd w:val="0"/>
        <w:snapToGrid w:val="0"/>
        <w:spacing w:after="156" w:afterLines="50"/>
        <w:ind w:firstLine="420" w:firstLineChars="200"/>
        <w:rPr>
          <w:rFonts w:hint="eastAsia" w:ascii="宋体" w:hAnsi="宋体"/>
          <w:b w:val="0"/>
          <w:bCs w:val="0"/>
          <w:color w:val="000000"/>
          <w:szCs w:val="21"/>
          <w:highlight w:val="none"/>
        </w:rPr>
      </w:pPr>
      <w:r>
        <w:rPr>
          <w:rFonts w:hint="eastAsia" w:ascii="宋体" w:hAnsi="宋体"/>
          <w:b w:val="0"/>
          <w:bCs w:val="0"/>
          <w:color w:val="000000"/>
          <w:szCs w:val="21"/>
          <w:highlight w:val="none"/>
        </w:rPr>
        <w:t>1、拥有合法经营执照；</w:t>
      </w:r>
    </w:p>
    <w:p w14:paraId="29635EA1">
      <w:pPr>
        <w:tabs>
          <w:tab w:val="left" w:pos="840"/>
        </w:tabs>
        <w:adjustRightInd w:val="0"/>
        <w:snapToGrid w:val="0"/>
        <w:spacing w:after="156" w:afterLines="50"/>
        <w:ind w:firstLine="420" w:firstLineChars="200"/>
        <w:rPr>
          <w:rFonts w:hint="eastAsia" w:ascii="宋体" w:hAnsi="宋体"/>
          <w:b w:val="0"/>
          <w:bCs w:val="0"/>
          <w:color w:val="000000"/>
          <w:szCs w:val="21"/>
          <w:highlight w:val="none"/>
        </w:rPr>
      </w:pPr>
      <w:r>
        <w:rPr>
          <w:rFonts w:hint="eastAsia" w:ascii="宋体" w:hAnsi="宋体"/>
          <w:b w:val="0"/>
          <w:bCs w:val="0"/>
          <w:color w:val="000000"/>
          <w:szCs w:val="21"/>
          <w:highlight w:val="none"/>
        </w:rPr>
        <w:t>2、设立的主要目的为向受伤者和患病者提供留院治疗和护理服务；</w:t>
      </w:r>
    </w:p>
    <w:p w14:paraId="3CBA932B">
      <w:pPr>
        <w:tabs>
          <w:tab w:val="left" w:pos="840"/>
        </w:tabs>
        <w:adjustRightInd w:val="0"/>
        <w:snapToGrid w:val="0"/>
        <w:spacing w:after="156" w:afterLines="50"/>
        <w:ind w:firstLine="420" w:firstLineChars="200"/>
        <w:rPr>
          <w:rFonts w:hint="eastAsia" w:ascii="宋体" w:hAnsi="宋体"/>
          <w:b w:val="0"/>
          <w:bCs w:val="0"/>
          <w:color w:val="000000"/>
          <w:szCs w:val="21"/>
          <w:highlight w:val="none"/>
        </w:rPr>
      </w:pPr>
      <w:r>
        <w:rPr>
          <w:rFonts w:hint="eastAsia" w:ascii="宋体" w:hAnsi="宋体"/>
          <w:b w:val="0"/>
          <w:bCs w:val="0"/>
          <w:color w:val="000000"/>
          <w:szCs w:val="21"/>
          <w:highlight w:val="none"/>
        </w:rPr>
        <w:t>3、具有符合国家有关医院管理规则设置标准的医疗设备，且全天二十四小时有合格医师及护士驻院提供医疗及护理服务。</w:t>
      </w:r>
    </w:p>
    <w:p w14:paraId="5491E9FD">
      <w:pPr>
        <w:tabs>
          <w:tab w:val="left" w:pos="840"/>
        </w:tabs>
        <w:adjustRightInd w:val="0"/>
        <w:snapToGrid w:val="0"/>
        <w:spacing w:after="156" w:afterLines="50"/>
        <w:ind w:firstLine="420" w:firstLineChars="200"/>
        <w:rPr>
          <w:rFonts w:ascii="宋体" w:hAnsi="宋体"/>
          <w:b w:val="0"/>
          <w:bCs w:val="0"/>
          <w:color w:val="000000"/>
          <w:szCs w:val="21"/>
          <w:highlight w:val="none"/>
        </w:rPr>
      </w:pPr>
      <w:r>
        <w:rPr>
          <w:rFonts w:hint="eastAsia" w:ascii="宋体" w:hAnsi="宋体"/>
          <w:b w:val="0"/>
          <w:bCs w:val="0"/>
          <w:color w:val="000000"/>
          <w:szCs w:val="21"/>
          <w:highlight w:val="none"/>
        </w:rPr>
        <w:t>4、不包括主要作为诊所、康复、护理、休养、静养、戒酒、戒毒等或类似的医疗机构。</w:t>
      </w:r>
    </w:p>
    <w:p w14:paraId="2E5E9222">
      <w:pPr>
        <w:autoSpaceDE w:val="0"/>
        <w:autoSpaceDN w:val="0"/>
        <w:adjustRightInd w:val="0"/>
        <w:snapToGrid w:val="0"/>
        <w:spacing w:after="156" w:afterLines="50"/>
        <w:ind w:firstLine="420" w:firstLineChars="200"/>
        <w:jc w:val="left"/>
        <w:textAlignment w:val="bottom"/>
        <w:rPr>
          <w:rFonts w:ascii="宋体" w:hAnsi="宋体"/>
          <w:b w:val="0"/>
          <w:bCs w:val="0"/>
          <w:color w:val="000000"/>
          <w:szCs w:val="21"/>
          <w:highlight w:val="none"/>
        </w:rPr>
      </w:pPr>
      <w:r>
        <w:rPr>
          <w:rFonts w:ascii="宋体" w:hAnsi="宋体"/>
          <w:b w:val="0"/>
          <w:bCs w:val="0"/>
          <w:color w:val="000000"/>
          <w:szCs w:val="21"/>
          <w:highlight w:val="none"/>
        </w:rPr>
        <w:t>【辅助器具费】指购买、安装或修理假肢、矫形器、假眼、假牙和配置轮椅等辅助器具的费用。</w:t>
      </w:r>
    </w:p>
    <w:p w14:paraId="76B4F88B">
      <w:pPr>
        <w:autoSpaceDE w:val="0"/>
        <w:autoSpaceDN w:val="0"/>
        <w:adjustRightInd w:val="0"/>
        <w:snapToGrid w:val="0"/>
        <w:spacing w:after="156" w:afterLines="50"/>
        <w:ind w:firstLine="420" w:firstLineChars="200"/>
        <w:jc w:val="left"/>
        <w:textAlignment w:val="bottom"/>
        <w:rPr>
          <w:rFonts w:hint="eastAsia" w:ascii="宋体" w:hAnsi="宋体" w:eastAsia="宋体"/>
          <w:b w:val="0"/>
          <w:bCs w:val="0"/>
          <w:color w:val="000000"/>
          <w:szCs w:val="21"/>
          <w:highlight w:val="none"/>
          <w:lang w:eastAsia="zh-CN"/>
        </w:rPr>
      </w:pPr>
      <w:r>
        <w:rPr>
          <w:rFonts w:hint="eastAsia" w:ascii="宋体" w:hAnsi="宋体"/>
          <w:b w:val="0"/>
          <w:bCs w:val="0"/>
          <w:color w:val="000000"/>
          <w:szCs w:val="21"/>
          <w:highlight w:val="none"/>
          <w:lang w:eastAsia="zh-CN"/>
        </w:rPr>
        <w:t>【</w:t>
      </w:r>
      <w:r>
        <w:rPr>
          <w:rFonts w:hint="eastAsia" w:ascii="宋体" w:hAnsi="宋体"/>
          <w:b w:val="0"/>
          <w:bCs w:val="0"/>
          <w:color w:val="000000"/>
          <w:szCs w:val="21"/>
          <w:highlight w:val="none"/>
          <w:lang w:val="en-US" w:eastAsia="zh-CN"/>
        </w:rPr>
        <w:t>挂床住院</w:t>
      </w:r>
      <w:r>
        <w:rPr>
          <w:rFonts w:hint="eastAsia" w:ascii="宋体" w:hAnsi="宋体"/>
          <w:b w:val="0"/>
          <w:bCs w:val="0"/>
          <w:color w:val="000000"/>
          <w:szCs w:val="21"/>
          <w:highlight w:val="none"/>
          <w:lang w:eastAsia="zh-CN"/>
        </w:rPr>
        <w:t>】是指患者并未实际住院接受治疗，但医院仍然将患者登记为“住院治疗状态”。</w:t>
      </w:r>
    </w:p>
    <w:p w14:paraId="2789DAEA">
      <w:pPr>
        <w:spacing w:after="50"/>
        <w:rPr>
          <w:rFonts w:ascii="宋体" w:hAnsi="宋体"/>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1176C">
    <w:pPr>
      <w:pStyle w:val="5"/>
    </w:pPr>
    <w:ins w:id="0" w:author="雨非" w:date="2025-11-03T11:31:23Z">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E30E16B">
                            <w:pPr>
                              <w:pStyle w:val="5"/>
                            </w:pPr>
                            <w:ins w:id="2" w:author="雨非" w:date="2025-11-03T11:31:23Z">
                              <w:r>
                                <w:rPr/>
                                <w:fldChar w:fldCharType="begin"/>
                              </w:r>
                            </w:ins>
                            <w:ins w:id="3" w:author="雨非" w:date="2025-11-03T11:31:23Z">
                              <w:r>
                                <w:rPr/>
                                <w:instrText xml:space="preserve"> PAGE  \* MERGEFORMAT </w:instrText>
                              </w:r>
                            </w:ins>
                            <w:ins w:id="4" w:author="雨非" w:date="2025-11-03T11:31:23Z">
                              <w:r>
                                <w:rPr/>
                                <w:fldChar w:fldCharType="separate"/>
                              </w:r>
                            </w:ins>
                            <w:ins w:id="5" w:author="雨非" w:date="2025-11-03T11:31:23Z">
                              <w:r>
                                <w:rPr/>
                                <w:t>1</w:t>
                              </w:r>
                            </w:ins>
                            <w:ins w:id="6" w:author="雨非" w:date="2025-11-03T11:31:23Z">
                              <w:r>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E30E16B">
                      <w:pPr>
                        <w:pStyle w:val="5"/>
                      </w:pPr>
                      <w:ins w:id="7" w:author="雨非" w:date="2025-11-03T11:31:23Z">
                        <w:r>
                          <w:rPr/>
                          <w:fldChar w:fldCharType="begin"/>
                        </w:r>
                      </w:ins>
                      <w:ins w:id="8" w:author="雨非" w:date="2025-11-03T11:31:23Z">
                        <w:r>
                          <w:rPr/>
                          <w:instrText xml:space="preserve"> PAGE  \* MERGEFORMAT </w:instrText>
                        </w:r>
                      </w:ins>
                      <w:ins w:id="9" w:author="雨非" w:date="2025-11-03T11:31:23Z">
                        <w:r>
                          <w:rPr/>
                          <w:fldChar w:fldCharType="separate"/>
                        </w:r>
                      </w:ins>
                      <w:ins w:id="10" w:author="雨非" w:date="2025-11-03T11:31:23Z">
                        <w:r>
                          <w:rPr/>
                          <w:t>1</w:t>
                        </w:r>
                      </w:ins>
                      <w:ins w:id="11" w:author="雨非" w:date="2025-11-03T11:31:23Z">
                        <w:r>
                          <w:rPr/>
                          <w:fldChar w:fldCharType="end"/>
                        </w:r>
                      </w:ins>
                    </w:p>
                  </w:txbxContent>
                </v:textbox>
              </v:shape>
            </w:pict>
          </mc:Fallback>
        </mc:AlternateContent>
      </w:r>
    </w:ins>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B4FBC">
    <w:pPr>
      <w:pStyle w:val="6"/>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雨非">
    <w15:presenceInfo w15:providerId="WPS Office" w15:userId="4241343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690"/>
    <w:rsid w:val="000150F7"/>
    <w:rsid w:val="0006038E"/>
    <w:rsid w:val="000A2648"/>
    <w:rsid w:val="00110353"/>
    <w:rsid w:val="001207EE"/>
    <w:rsid w:val="00153690"/>
    <w:rsid w:val="001644A1"/>
    <w:rsid w:val="00190E69"/>
    <w:rsid w:val="001920F1"/>
    <w:rsid w:val="00234830"/>
    <w:rsid w:val="00243036"/>
    <w:rsid w:val="00290FB0"/>
    <w:rsid w:val="002C7F11"/>
    <w:rsid w:val="003041D8"/>
    <w:rsid w:val="003A27B6"/>
    <w:rsid w:val="003D0B45"/>
    <w:rsid w:val="00412667"/>
    <w:rsid w:val="0041506D"/>
    <w:rsid w:val="0044198F"/>
    <w:rsid w:val="00464702"/>
    <w:rsid w:val="00487F31"/>
    <w:rsid w:val="00504A7C"/>
    <w:rsid w:val="005711BF"/>
    <w:rsid w:val="005D0201"/>
    <w:rsid w:val="00604AD6"/>
    <w:rsid w:val="006205AA"/>
    <w:rsid w:val="00620C2B"/>
    <w:rsid w:val="00627F3C"/>
    <w:rsid w:val="006470D6"/>
    <w:rsid w:val="00661FE3"/>
    <w:rsid w:val="00676D1F"/>
    <w:rsid w:val="00693029"/>
    <w:rsid w:val="006F496D"/>
    <w:rsid w:val="0077161D"/>
    <w:rsid w:val="007E119B"/>
    <w:rsid w:val="00804396"/>
    <w:rsid w:val="00826188"/>
    <w:rsid w:val="008349FF"/>
    <w:rsid w:val="00897183"/>
    <w:rsid w:val="008A6C99"/>
    <w:rsid w:val="0091794B"/>
    <w:rsid w:val="009179BF"/>
    <w:rsid w:val="00963AE7"/>
    <w:rsid w:val="009D0A53"/>
    <w:rsid w:val="009F1688"/>
    <w:rsid w:val="00A66482"/>
    <w:rsid w:val="00B07DB7"/>
    <w:rsid w:val="00B35A68"/>
    <w:rsid w:val="00B57766"/>
    <w:rsid w:val="00B637CF"/>
    <w:rsid w:val="00B720E1"/>
    <w:rsid w:val="00B721CC"/>
    <w:rsid w:val="00BA16DC"/>
    <w:rsid w:val="00BB7348"/>
    <w:rsid w:val="00BC5053"/>
    <w:rsid w:val="00BC7BA0"/>
    <w:rsid w:val="00C17262"/>
    <w:rsid w:val="00C31D48"/>
    <w:rsid w:val="00C32DC8"/>
    <w:rsid w:val="00C95445"/>
    <w:rsid w:val="00D13E0D"/>
    <w:rsid w:val="00D262B7"/>
    <w:rsid w:val="00D329C9"/>
    <w:rsid w:val="00D55501"/>
    <w:rsid w:val="00DA4505"/>
    <w:rsid w:val="00DD765E"/>
    <w:rsid w:val="00E0249A"/>
    <w:rsid w:val="00E032BD"/>
    <w:rsid w:val="00E6596B"/>
    <w:rsid w:val="00EE1D85"/>
    <w:rsid w:val="00F111E6"/>
    <w:rsid w:val="00F300F4"/>
    <w:rsid w:val="00F34FA2"/>
    <w:rsid w:val="00F44511"/>
    <w:rsid w:val="00F518DF"/>
    <w:rsid w:val="00F63D54"/>
    <w:rsid w:val="00F83274"/>
    <w:rsid w:val="00F92FD9"/>
    <w:rsid w:val="012A26B7"/>
    <w:rsid w:val="07094A6E"/>
    <w:rsid w:val="07CA03A5"/>
    <w:rsid w:val="09FD75F9"/>
    <w:rsid w:val="0A89195E"/>
    <w:rsid w:val="0A8C0D3A"/>
    <w:rsid w:val="0A8F7D93"/>
    <w:rsid w:val="0B8872DA"/>
    <w:rsid w:val="0CCA5EE7"/>
    <w:rsid w:val="107A1C2B"/>
    <w:rsid w:val="110D5364"/>
    <w:rsid w:val="117512CD"/>
    <w:rsid w:val="124E1097"/>
    <w:rsid w:val="12632BA5"/>
    <w:rsid w:val="137368AA"/>
    <w:rsid w:val="1397225C"/>
    <w:rsid w:val="145F2B63"/>
    <w:rsid w:val="147710D5"/>
    <w:rsid w:val="14CD414D"/>
    <w:rsid w:val="15B6298F"/>
    <w:rsid w:val="17B82D77"/>
    <w:rsid w:val="19AC4E2B"/>
    <w:rsid w:val="21F55272"/>
    <w:rsid w:val="21FB139C"/>
    <w:rsid w:val="23CB707C"/>
    <w:rsid w:val="240B0BA6"/>
    <w:rsid w:val="24110798"/>
    <w:rsid w:val="25FF5CC8"/>
    <w:rsid w:val="275506CF"/>
    <w:rsid w:val="29184114"/>
    <w:rsid w:val="294578BE"/>
    <w:rsid w:val="29806252"/>
    <w:rsid w:val="2A890962"/>
    <w:rsid w:val="2C3B4931"/>
    <w:rsid w:val="2F1A5226"/>
    <w:rsid w:val="30A058FC"/>
    <w:rsid w:val="36062A95"/>
    <w:rsid w:val="365B1759"/>
    <w:rsid w:val="38624A88"/>
    <w:rsid w:val="38B008DF"/>
    <w:rsid w:val="3AE6618E"/>
    <w:rsid w:val="3B3069EE"/>
    <w:rsid w:val="3BF55B51"/>
    <w:rsid w:val="3BFF608B"/>
    <w:rsid w:val="3FF21C84"/>
    <w:rsid w:val="44D31A1B"/>
    <w:rsid w:val="44F05E71"/>
    <w:rsid w:val="46AA1F7B"/>
    <w:rsid w:val="47D26CEF"/>
    <w:rsid w:val="49053B85"/>
    <w:rsid w:val="4B7D02B3"/>
    <w:rsid w:val="4D3E216C"/>
    <w:rsid w:val="50EA7F14"/>
    <w:rsid w:val="51713138"/>
    <w:rsid w:val="525D2199"/>
    <w:rsid w:val="53A02336"/>
    <w:rsid w:val="55354E81"/>
    <w:rsid w:val="59701244"/>
    <w:rsid w:val="59961056"/>
    <w:rsid w:val="59F06FC1"/>
    <w:rsid w:val="59FA2EA9"/>
    <w:rsid w:val="5B2A074B"/>
    <w:rsid w:val="5D862F00"/>
    <w:rsid w:val="5DFB4C7D"/>
    <w:rsid w:val="5F531FCE"/>
    <w:rsid w:val="62F801A3"/>
    <w:rsid w:val="656B5DCA"/>
    <w:rsid w:val="698503D0"/>
    <w:rsid w:val="69BC6223"/>
    <w:rsid w:val="6CCC611B"/>
    <w:rsid w:val="6D455E49"/>
    <w:rsid w:val="6D6A55B5"/>
    <w:rsid w:val="6FA56E0A"/>
    <w:rsid w:val="723069EE"/>
    <w:rsid w:val="726F1EEC"/>
    <w:rsid w:val="7347FA1E"/>
    <w:rsid w:val="75764EC5"/>
    <w:rsid w:val="76C4268E"/>
    <w:rsid w:val="781D5C9E"/>
    <w:rsid w:val="794A3940"/>
    <w:rsid w:val="79714752"/>
    <w:rsid w:val="7A177401"/>
    <w:rsid w:val="7A293E4C"/>
    <w:rsid w:val="7ADEA9BD"/>
    <w:rsid w:val="7B507D54"/>
    <w:rsid w:val="7DB55A53"/>
    <w:rsid w:val="7DF86246"/>
    <w:rsid w:val="7FF77838"/>
    <w:rsid w:val="F6FE58DB"/>
    <w:rsid w:val="F8FEE9C4"/>
    <w:rsid w:val="FEBF6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ody Text"/>
    <w:basedOn w:val="1"/>
    <w:qFormat/>
    <w:uiPriority w:val="0"/>
    <w:pPr>
      <w:spacing w:after="120" w:afterLines="0" w:afterAutospacing="0"/>
    </w:pPr>
  </w:style>
  <w:style w:type="paragraph" w:styleId="4">
    <w:name w:val="Balloon Text"/>
    <w:basedOn w:val="1"/>
    <w:link w:val="14"/>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6"/>
    <w:unhideWhenUsed/>
    <w:qFormat/>
    <w:uiPriority w:val="99"/>
    <w:rPr>
      <w:b/>
      <w:bCs/>
    </w:rPr>
  </w:style>
  <w:style w:type="paragraph" w:styleId="8">
    <w:name w:val="Body Text First Indent 2"/>
    <w:basedOn w:val="1"/>
    <w:next w:val="3"/>
    <w:qFormat/>
    <w:uiPriority w:val="0"/>
    <w:pPr>
      <w:ind w:firstLine="420" w:firstLineChars="200"/>
    </w:pPr>
    <w:rPr>
      <w:rFonts w:ascii="Calibri" w:hAnsi="Calibri" w:cs="Times New Roman"/>
    </w:rPr>
  </w:style>
  <w:style w:type="character" w:styleId="11">
    <w:name w:val="annotation reference"/>
    <w:basedOn w:val="10"/>
    <w:unhideWhenUsed/>
    <w:qFormat/>
    <w:uiPriority w:val="99"/>
    <w:rPr>
      <w:sz w:val="21"/>
      <w:szCs w:val="21"/>
    </w:rPr>
  </w:style>
  <w:style w:type="character" w:customStyle="1" w:styleId="12">
    <w:name w:val="页眉 字符"/>
    <w:basedOn w:val="10"/>
    <w:link w:val="6"/>
    <w:qFormat/>
    <w:uiPriority w:val="99"/>
    <w:rPr>
      <w:rFonts w:ascii="Times New Roman" w:hAnsi="Times New Roman" w:eastAsia="宋体" w:cs="Times New Roman"/>
      <w:sz w:val="18"/>
      <w:szCs w:val="18"/>
    </w:rPr>
  </w:style>
  <w:style w:type="character" w:customStyle="1" w:styleId="13">
    <w:name w:val="页脚 字符"/>
    <w:basedOn w:val="10"/>
    <w:link w:val="5"/>
    <w:qFormat/>
    <w:uiPriority w:val="99"/>
    <w:rPr>
      <w:rFonts w:ascii="Times New Roman" w:hAnsi="Times New Roman" w:eastAsia="宋体" w:cs="Times New Roman"/>
      <w:sz w:val="18"/>
      <w:szCs w:val="18"/>
    </w:rPr>
  </w:style>
  <w:style w:type="character" w:customStyle="1" w:styleId="14">
    <w:name w:val="批注框文本 字符"/>
    <w:basedOn w:val="10"/>
    <w:link w:val="4"/>
    <w:semiHidden/>
    <w:qFormat/>
    <w:uiPriority w:val="99"/>
    <w:rPr>
      <w:rFonts w:ascii="Times New Roman" w:hAnsi="Times New Roman" w:eastAsia="宋体" w:cs="Times New Roman"/>
      <w:sz w:val="18"/>
      <w:szCs w:val="18"/>
    </w:rPr>
  </w:style>
  <w:style w:type="character" w:customStyle="1" w:styleId="15">
    <w:name w:val="批注文字 字符"/>
    <w:basedOn w:val="10"/>
    <w:link w:val="2"/>
    <w:semiHidden/>
    <w:qFormat/>
    <w:uiPriority w:val="99"/>
    <w:rPr>
      <w:kern w:val="2"/>
      <w:sz w:val="21"/>
      <w:szCs w:val="24"/>
    </w:rPr>
  </w:style>
  <w:style w:type="character" w:customStyle="1" w:styleId="16">
    <w:name w:val="批注主题 字符"/>
    <w:basedOn w:val="15"/>
    <w:link w:val="7"/>
    <w:semiHidden/>
    <w:qFormat/>
    <w:uiPriority w:val="99"/>
    <w:rPr>
      <w:b/>
      <w:bCs/>
      <w:kern w:val="2"/>
      <w:sz w:val="21"/>
      <w:szCs w:val="24"/>
    </w:rPr>
  </w:style>
  <w:style w:type="paragraph" w:customStyle="1" w:styleId="17">
    <w:name w:val="条款正文"/>
    <w:basedOn w:val="1"/>
    <w:qFormat/>
    <w:uiPriority w:val="0"/>
    <w:pPr>
      <w:adjustRightInd w:val="0"/>
      <w:snapToGrid w:val="0"/>
      <w:ind w:left="840" w:leftChars="400"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中国平安保险(集团)股份有限公司</Company>
  <Pages>3</Pages>
  <Words>2742</Words>
  <Characters>2742</Characters>
  <Lines>60</Lines>
  <Paragraphs>17</Paragraphs>
  <TotalTime>2</TotalTime>
  <ScaleCrop>false</ScaleCrop>
  <LinksUpToDate>false</LinksUpToDate>
  <CharactersWithSpaces>2756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2022-07-16T03:10:00Z</dcterms:created>
  <dc:creator>Localadmin</dc:creator>
  <cp:lastModifiedBy>雨非</cp:lastModifiedBy>
  <dcterms:modified xsi:type="dcterms:W3CDTF">2025-11-03T03:31:25Z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3773479E5B8647108F5902EB8CAC5DD8_13</vt:lpwstr>
  </property>
  <property fmtid="{D5CDD505-2E9C-101B-9397-08002B2CF9AE}" pid="4" name="LeagSoftNXG">
    <vt:lpwstr>net3</vt:lpwstr>
  </property>
  <property fmtid="{D5CDD505-2E9C-101B-9397-08002B2CF9AE}" pid="5" name="KSOTemplateDocerSaveRecord">
    <vt:lpwstr>eyJoZGlkIjoiNWI4NGJhOWFjMTU4M2ZlNGM0ZDc1N2NlZDAxMTkxNTEiLCJ1c2VySWQiOiI3MTQ3MzAzNjgifQ==</vt:lpwstr>
  </property>
</Properties>
</file>